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1C17" w:rsidRDefault="00EF21A7" w:rsidP="00EF21A7">
      <w:pPr>
        <w:jc w:val="center"/>
        <w:rPr>
          <w:lang w:val="ka-GE"/>
        </w:rPr>
      </w:pPr>
      <w:r>
        <w:rPr>
          <w:lang w:val="ka-GE"/>
        </w:rPr>
        <w:t>კიბოს სკრინინგი</w:t>
      </w:r>
    </w:p>
    <w:p w:rsidR="00EF21A7" w:rsidRDefault="00EF21A7" w:rsidP="00EF21A7">
      <w:pPr>
        <w:jc w:val="center"/>
        <w:rPr>
          <w:lang w:val="ka-GE"/>
        </w:rPr>
      </w:pPr>
    </w:p>
    <w:p w:rsidR="00D0470F" w:rsidRDefault="00EF21A7" w:rsidP="00EF21A7">
      <w:pPr>
        <w:jc w:val="both"/>
        <w:rPr>
          <w:lang w:val="ka-GE"/>
        </w:rPr>
      </w:pPr>
      <w:r w:rsidRPr="00D0470F">
        <w:rPr>
          <w:b/>
          <w:lang w:val="ka-GE"/>
        </w:rPr>
        <w:t>კიბოს სკრინინგის კომპონენტი</w:t>
      </w:r>
      <w:r>
        <w:rPr>
          <w:lang w:val="ka-GE"/>
        </w:rPr>
        <w:t xml:space="preserve"> გათვალისწინებულია დაავადებათა ადრეული გამოვლენისა და სკრინინგის სახელმწიფო პროგრამის ფარგლებში</w:t>
      </w:r>
      <w:r w:rsidR="003B4794">
        <w:rPr>
          <w:lang w:val="ka-GE"/>
        </w:rPr>
        <w:t xml:space="preserve">. </w:t>
      </w:r>
    </w:p>
    <w:p w:rsidR="00D0470F" w:rsidRDefault="00D0470F" w:rsidP="00EF21A7">
      <w:pPr>
        <w:jc w:val="both"/>
        <w:rPr>
          <w:lang w:val="ka-GE"/>
        </w:rPr>
      </w:pPr>
      <w:r w:rsidRPr="00D0470F">
        <w:rPr>
          <w:b/>
          <w:lang w:val="ka-GE"/>
        </w:rPr>
        <w:t>პროგრამის განმახორციელებელია</w:t>
      </w:r>
      <w:r>
        <w:rPr>
          <w:lang w:val="ka-GE"/>
        </w:rPr>
        <w:t xml:space="preserve"> სსიპ ლ.საყვარელიძის სახელობის დაავადებათა კონტროლისა და საზოგადოებრივი ჯანმრთელობის ეროვნული ცენტრი. </w:t>
      </w:r>
    </w:p>
    <w:p w:rsidR="00D0470F" w:rsidRDefault="00D0470F" w:rsidP="00EF21A7">
      <w:pPr>
        <w:jc w:val="both"/>
        <w:rPr>
          <w:lang w:val="ka-GE"/>
        </w:rPr>
      </w:pPr>
      <w:r w:rsidRPr="00D0470F">
        <w:rPr>
          <w:b/>
          <w:lang w:val="ka-GE"/>
        </w:rPr>
        <w:t>პროგრამის მიმწოდებელია</w:t>
      </w:r>
      <w:r>
        <w:rPr>
          <w:lang w:val="ka-GE"/>
        </w:rPr>
        <w:t xml:space="preserve"> კორპორაცია ,,ევექსი“, რომელიც სერვისის მიწოდებას უზრუნველყოფს ქვეყნის მასშტაბით ქვეკონტრაქტორი დაწესებულებების მეშვეობით</w:t>
      </w:r>
      <w:r w:rsidR="00DD7B21">
        <w:rPr>
          <w:lang w:val="ka-GE"/>
        </w:rPr>
        <w:t>.</w:t>
      </w:r>
      <w:r>
        <w:rPr>
          <w:lang w:val="ka-GE"/>
        </w:rPr>
        <w:t xml:space="preserve"> </w:t>
      </w:r>
    </w:p>
    <w:p w:rsidR="00D0470F" w:rsidRDefault="003B4794" w:rsidP="00EF21A7">
      <w:pPr>
        <w:jc w:val="both"/>
        <w:rPr>
          <w:lang w:val="ka-GE"/>
        </w:rPr>
      </w:pPr>
      <w:r w:rsidRPr="00D0470F">
        <w:rPr>
          <w:b/>
          <w:lang w:val="ka-GE"/>
        </w:rPr>
        <w:t>კომპონენტის მოსარგებლეები</w:t>
      </w:r>
      <w:r>
        <w:rPr>
          <w:lang w:val="ka-GE"/>
        </w:rPr>
        <w:t xml:space="preserve"> არიან საქართველოს მოქალაქეები</w:t>
      </w:r>
      <w:r w:rsidR="00D0470F">
        <w:rPr>
          <w:lang w:val="ka-GE"/>
        </w:rPr>
        <w:t>, გარდა თბილისისა</w:t>
      </w:r>
      <w:r>
        <w:rPr>
          <w:lang w:val="ka-GE"/>
        </w:rPr>
        <w:t xml:space="preserve"> (</w:t>
      </w:r>
      <w:r w:rsidR="00D0470F">
        <w:rPr>
          <w:lang w:val="ka-GE"/>
        </w:rPr>
        <w:t>თბილისის მცხოვრებლებისთვის</w:t>
      </w:r>
      <w:r>
        <w:rPr>
          <w:lang w:val="ka-GE"/>
        </w:rPr>
        <w:t xml:space="preserve"> სადაც იგივე სერვისს ახორციელებს ქ. თბილისის მერია)</w:t>
      </w:r>
      <w:r w:rsidR="00D0470F">
        <w:rPr>
          <w:lang w:val="ka-GE"/>
        </w:rPr>
        <w:t>.</w:t>
      </w:r>
    </w:p>
    <w:p w:rsidR="00EF21A7" w:rsidRPr="00D0470F" w:rsidRDefault="00D0470F" w:rsidP="00EF21A7">
      <w:pPr>
        <w:jc w:val="both"/>
        <w:rPr>
          <w:b/>
          <w:lang w:val="ka-GE"/>
        </w:rPr>
      </w:pPr>
      <w:r>
        <w:rPr>
          <w:b/>
          <w:lang w:val="ka-GE"/>
        </w:rPr>
        <w:t xml:space="preserve">კომპონენტი </w:t>
      </w:r>
      <w:r w:rsidR="00EF21A7" w:rsidRPr="00D0470F">
        <w:rPr>
          <w:b/>
          <w:lang w:val="ka-GE"/>
        </w:rPr>
        <w:t>მოიცავს</w:t>
      </w:r>
      <w:r w:rsidR="00C82378" w:rsidRPr="00D0470F">
        <w:rPr>
          <w:b/>
          <w:lang w:val="ka-GE"/>
        </w:rPr>
        <w:t xml:space="preserve"> შემდეგ ღონისძიებებს</w:t>
      </w:r>
      <w:r w:rsidR="00EF21A7" w:rsidRPr="00D0470F">
        <w:rPr>
          <w:b/>
          <w:lang w:val="ka-GE"/>
        </w:rPr>
        <w:t>:</w:t>
      </w:r>
    </w:p>
    <w:p w:rsidR="00EF21A7" w:rsidRDefault="00EF21A7" w:rsidP="00EF21A7">
      <w:pPr>
        <w:pStyle w:val="ListParagraph"/>
        <w:numPr>
          <w:ilvl w:val="0"/>
          <w:numId w:val="1"/>
        </w:numPr>
        <w:jc w:val="both"/>
        <w:rPr>
          <w:lang w:val="ka-GE"/>
        </w:rPr>
      </w:pPr>
      <w:r>
        <w:rPr>
          <w:lang w:val="ka-GE"/>
        </w:rPr>
        <w:t>ძუძუს კიბოს სკრინინგ</w:t>
      </w:r>
      <w:r w:rsidR="00C82378">
        <w:rPr>
          <w:lang w:val="ka-GE"/>
        </w:rPr>
        <w:t>ი</w:t>
      </w:r>
      <w:r>
        <w:rPr>
          <w:lang w:val="ka-GE"/>
        </w:rPr>
        <w:t xml:space="preserve"> (40-70 წლის ჩათვლით ასაკის ქალებში)</w:t>
      </w:r>
    </w:p>
    <w:p w:rsidR="00C82378" w:rsidRDefault="00EF21A7" w:rsidP="00C82378">
      <w:pPr>
        <w:pStyle w:val="ListParagraph"/>
        <w:numPr>
          <w:ilvl w:val="0"/>
          <w:numId w:val="1"/>
        </w:numPr>
        <w:jc w:val="both"/>
        <w:rPr>
          <w:lang w:val="ka-GE"/>
        </w:rPr>
      </w:pPr>
      <w:r>
        <w:rPr>
          <w:lang w:val="ka-GE"/>
        </w:rPr>
        <w:t>საშვილოსნოს ყელის კიბოს სკრინინგ</w:t>
      </w:r>
      <w:r w:rsidR="00C82378">
        <w:rPr>
          <w:lang w:val="ka-GE"/>
        </w:rPr>
        <w:t>ი</w:t>
      </w:r>
      <w:r>
        <w:rPr>
          <w:lang w:val="ka-GE"/>
        </w:rPr>
        <w:t xml:space="preserve"> (25-60 წლის ჩათვლით)</w:t>
      </w:r>
    </w:p>
    <w:p w:rsidR="00EF21A7" w:rsidRPr="00C82378" w:rsidRDefault="00EF21A7" w:rsidP="00C82378">
      <w:pPr>
        <w:pStyle w:val="ListParagraph"/>
        <w:numPr>
          <w:ilvl w:val="0"/>
          <w:numId w:val="1"/>
        </w:numPr>
        <w:jc w:val="both"/>
        <w:rPr>
          <w:lang w:val="ka-GE"/>
        </w:rPr>
      </w:pPr>
      <w:r w:rsidRPr="00C82378">
        <w:rPr>
          <w:lang w:val="ka-GE"/>
        </w:rPr>
        <w:t>მსხვილი ნაწლავის კიბოს სკრინინგ</w:t>
      </w:r>
      <w:r w:rsidR="00C82378">
        <w:rPr>
          <w:lang w:val="ka-GE"/>
        </w:rPr>
        <w:t>ი</w:t>
      </w:r>
      <w:r w:rsidRPr="00C82378">
        <w:rPr>
          <w:lang w:val="ka-GE"/>
        </w:rPr>
        <w:t xml:space="preserve"> (50-70 წლის ჩათვლით ორივე სქესისთვის)</w:t>
      </w:r>
    </w:p>
    <w:p w:rsidR="003B4794" w:rsidRDefault="00EF21A7" w:rsidP="003B4794">
      <w:pPr>
        <w:pStyle w:val="ListParagraph"/>
        <w:numPr>
          <w:ilvl w:val="0"/>
          <w:numId w:val="1"/>
        </w:numPr>
        <w:jc w:val="both"/>
        <w:rPr>
          <w:lang w:val="ka-GE"/>
        </w:rPr>
      </w:pPr>
      <w:r>
        <w:rPr>
          <w:lang w:val="ka-GE"/>
        </w:rPr>
        <w:t>პროსტატის კიბოს მართვა (50-70 წლის ასაკის მამაკაცებში)</w:t>
      </w:r>
    </w:p>
    <w:p w:rsidR="003B4794" w:rsidRDefault="003B4794" w:rsidP="003B4794">
      <w:pPr>
        <w:pStyle w:val="ListParagraph"/>
        <w:numPr>
          <w:ilvl w:val="0"/>
          <w:numId w:val="1"/>
        </w:numPr>
        <w:jc w:val="both"/>
        <w:rPr>
          <w:lang w:val="ka-GE"/>
        </w:rPr>
      </w:pPr>
      <w:r>
        <w:rPr>
          <w:lang w:val="ka-GE"/>
        </w:rPr>
        <w:t>საშვილოსნოს ყელის კიბოს ორგანიზებული სკრინინგი გურჯაანის მუნიციპალიტეტის მასშტაბით</w:t>
      </w:r>
    </w:p>
    <w:p w:rsidR="00C82378" w:rsidRDefault="00C82378" w:rsidP="00C82378">
      <w:pPr>
        <w:jc w:val="both"/>
        <w:rPr>
          <w:lang w:val="ka-GE"/>
        </w:rPr>
      </w:pPr>
    </w:p>
    <w:p w:rsidR="00C82378" w:rsidRDefault="00C82378" w:rsidP="00C82378">
      <w:pPr>
        <w:jc w:val="both"/>
        <w:rPr>
          <w:lang w:val="ka-GE"/>
        </w:rPr>
      </w:pPr>
      <w:r w:rsidRPr="00D0470F">
        <w:rPr>
          <w:b/>
          <w:lang w:val="ka-GE"/>
        </w:rPr>
        <w:t>ა) ძუძუს კიბოს სკრინინგი</w:t>
      </w:r>
      <w:r>
        <w:rPr>
          <w:lang w:val="ka-GE"/>
        </w:rPr>
        <w:t xml:space="preserve"> ტარდება არაუმეტეს ორ კალენდარულ წელიწადში ერთხელ და მოიცავს შემდეგ აქტივობებს:</w:t>
      </w:r>
    </w:p>
    <w:p w:rsidR="00C82378" w:rsidRDefault="00C82378" w:rsidP="00C82378">
      <w:pPr>
        <w:pStyle w:val="ListParagraph"/>
        <w:numPr>
          <w:ilvl w:val="0"/>
          <w:numId w:val="2"/>
        </w:numPr>
        <w:jc w:val="both"/>
        <w:rPr>
          <w:lang w:val="ka-GE"/>
        </w:rPr>
      </w:pPr>
      <w:r>
        <w:rPr>
          <w:lang w:val="ka-GE"/>
        </w:rPr>
        <w:t>მამოლოგის მიერ გასინჯვა</w:t>
      </w:r>
      <w:r w:rsidR="003B6C39">
        <w:rPr>
          <w:lang w:val="ka-GE"/>
        </w:rPr>
        <w:t>;</w:t>
      </w:r>
    </w:p>
    <w:p w:rsidR="00C82378" w:rsidRDefault="00C82378" w:rsidP="00C82378">
      <w:pPr>
        <w:pStyle w:val="ListParagraph"/>
        <w:numPr>
          <w:ilvl w:val="0"/>
          <w:numId w:val="2"/>
        </w:numPr>
        <w:jc w:val="both"/>
        <w:rPr>
          <w:lang w:val="ka-GE"/>
        </w:rPr>
      </w:pPr>
      <w:r>
        <w:rPr>
          <w:lang w:val="ka-GE"/>
        </w:rPr>
        <w:t>მამოგრაფიული კვლევა (2 რადიოლოგის მიერ შედეგის წაკითხვით)</w:t>
      </w:r>
      <w:r w:rsidR="003B6C39">
        <w:rPr>
          <w:lang w:val="ka-GE"/>
        </w:rPr>
        <w:t>;</w:t>
      </w:r>
    </w:p>
    <w:p w:rsidR="00C82378" w:rsidRDefault="00C82378" w:rsidP="00C82378">
      <w:pPr>
        <w:pStyle w:val="ListParagraph"/>
        <w:numPr>
          <w:ilvl w:val="0"/>
          <w:numId w:val="2"/>
        </w:numPr>
        <w:jc w:val="both"/>
        <w:rPr>
          <w:lang w:val="ka-GE"/>
        </w:rPr>
      </w:pPr>
      <w:r>
        <w:rPr>
          <w:lang w:val="ka-GE"/>
        </w:rPr>
        <w:t>ექოსკოპიური გამოკვლევა საჭიროების დადასტურების შემთხვევაში</w:t>
      </w:r>
      <w:r w:rsidR="003B6C39">
        <w:rPr>
          <w:lang w:val="ka-GE"/>
        </w:rPr>
        <w:t>.</w:t>
      </w:r>
    </w:p>
    <w:p w:rsidR="00C82378" w:rsidRDefault="00C82378" w:rsidP="00C82378">
      <w:pPr>
        <w:jc w:val="both"/>
        <w:rPr>
          <w:lang w:val="ka-GE"/>
        </w:rPr>
      </w:pPr>
    </w:p>
    <w:p w:rsidR="00C82378" w:rsidRDefault="00C82378" w:rsidP="00C82378">
      <w:pPr>
        <w:jc w:val="both"/>
        <w:rPr>
          <w:lang w:val="ka-GE"/>
        </w:rPr>
      </w:pPr>
      <w:r w:rsidRPr="00D0470F">
        <w:rPr>
          <w:b/>
          <w:lang w:val="ka-GE"/>
        </w:rPr>
        <w:t>ბ) საშვილოსნოს ყელის კიბოს პირველადი სკრინინგი</w:t>
      </w:r>
      <w:r>
        <w:rPr>
          <w:lang w:val="ka-GE"/>
        </w:rPr>
        <w:t xml:space="preserve"> ტარდება სამ კალენდარულ წელიწადში ერთხელ, ხოლო მეორადი სკრინინგი</w:t>
      </w:r>
      <w:r w:rsidR="00E3381C">
        <w:rPr>
          <w:lang w:val="ka-GE"/>
        </w:rPr>
        <w:t>,</w:t>
      </w:r>
      <w:r>
        <w:rPr>
          <w:lang w:val="ka-GE"/>
        </w:rPr>
        <w:t xml:space="preserve"> სამედიცინო ჩვენებიდან გამომდინარე</w:t>
      </w:r>
      <w:r w:rsidR="00E3381C">
        <w:rPr>
          <w:lang w:val="ka-GE"/>
        </w:rPr>
        <w:t>,</w:t>
      </w:r>
      <w:r>
        <w:rPr>
          <w:lang w:val="ka-GE"/>
        </w:rPr>
        <w:t xml:space="preserve"> შეიძლება განხორციელდეს სპეციალისტის დანიშნულების შესაბამისად</w:t>
      </w:r>
      <w:r w:rsidR="00E3381C">
        <w:rPr>
          <w:lang w:val="ka-GE"/>
        </w:rPr>
        <w:t xml:space="preserve"> და მოიცავს შემდეგ აქტივობებს:</w:t>
      </w:r>
    </w:p>
    <w:p w:rsidR="00E3381C" w:rsidRPr="00E3381C" w:rsidRDefault="00E3381C" w:rsidP="007D040A">
      <w:pPr>
        <w:pStyle w:val="ListParagraph"/>
        <w:numPr>
          <w:ilvl w:val="0"/>
          <w:numId w:val="3"/>
        </w:numPr>
        <w:tabs>
          <w:tab w:val="left" w:pos="-4860"/>
          <w:tab w:val="left" w:pos="-4680"/>
          <w:tab w:val="left" w:pos="-4500"/>
        </w:tabs>
        <w:autoSpaceDE w:val="0"/>
        <w:autoSpaceDN w:val="0"/>
        <w:adjustRightInd w:val="0"/>
        <w:spacing w:after="0" w:line="240" w:lineRule="auto"/>
        <w:jc w:val="both"/>
        <w:rPr>
          <w:rFonts w:ascii="AcadNusx" w:hAnsi="AcadNusx" w:cs="Sylfaen"/>
          <w:spacing w:val="-1"/>
          <w:position w:val="1"/>
          <w:lang w:val="ka-GE"/>
        </w:rPr>
      </w:pPr>
      <w:r w:rsidRPr="00E3381C">
        <w:rPr>
          <w:rFonts w:cs="Sylfaen"/>
          <w:spacing w:val="-1"/>
          <w:position w:val="1"/>
          <w:lang w:val="ka-GE"/>
        </w:rPr>
        <w:t>გინეკოლოგის</w:t>
      </w:r>
      <w:r w:rsidR="004800B6">
        <w:rPr>
          <w:rFonts w:cs="Sylfaen"/>
          <w:spacing w:val="-1"/>
          <w:position w:val="1"/>
          <w:lang w:val="ka-GE"/>
        </w:rPr>
        <w:t xml:space="preserve"> </w:t>
      </w:r>
      <w:r w:rsidRPr="00E3381C">
        <w:rPr>
          <w:rFonts w:cs="Sylfaen"/>
          <w:spacing w:val="-1"/>
          <w:position w:val="1"/>
          <w:lang w:val="ka-GE"/>
        </w:rPr>
        <w:t>მიერ</w:t>
      </w:r>
      <w:r w:rsidR="004800B6">
        <w:rPr>
          <w:rFonts w:cs="Sylfaen"/>
          <w:spacing w:val="-1"/>
          <w:position w:val="1"/>
          <w:lang w:val="ka-GE"/>
        </w:rPr>
        <w:t xml:space="preserve"> </w:t>
      </w:r>
      <w:r w:rsidRPr="00E3381C">
        <w:rPr>
          <w:rFonts w:cs="Sylfaen"/>
          <w:spacing w:val="-1"/>
          <w:position w:val="1"/>
          <w:lang w:val="ka-GE"/>
        </w:rPr>
        <w:t>გასინჯვა</w:t>
      </w:r>
      <w:r w:rsidR="003B6C39">
        <w:rPr>
          <w:rFonts w:cs="Sylfaen"/>
          <w:spacing w:val="-1"/>
          <w:position w:val="1"/>
          <w:lang w:val="ka-GE"/>
        </w:rPr>
        <w:t>;</w:t>
      </w:r>
    </w:p>
    <w:p w:rsidR="00E3381C" w:rsidRPr="00E3381C" w:rsidRDefault="00E3381C" w:rsidP="007D040A">
      <w:pPr>
        <w:pStyle w:val="ListParagraph"/>
        <w:numPr>
          <w:ilvl w:val="0"/>
          <w:numId w:val="3"/>
        </w:numPr>
        <w:tabs>
          <w:tab w:val="left" w:pos="-4860"/>
          <w:tab w:val="left" w:pos="-4680"/>
          <w:tab w:val="left" w:pos="-4500"/>
        </w:tabs>
        <w:autoSpaceDE w:val="0"/>
        <w:autoSpaceDN w:val="0"/>
        <w:adjustRightInd w:val="0"/>
        <w:spacing w:after="0" w:line="240" w:lineRule="auto"/>
        <w:jc w:val="both"/>
        <w:rPr>
          <w:rFonts w:ascii="AcadNusx" w:hAnsi="AcadNusx" w:cs="Sylfaen"/>
          <w:spacing w:val="-1"/>
          <w:position w:val="1"/>
          <w:lang w:val="ka-GE"/>
        </w:rPr>
      </w:pPr>
      <w:r w:rsidRPr="00E3381C">
        <w:rPr>
          <w:rFonts w:cs="Sylfaen"/>
          <w:spacing w:val="-1"/>
          <w:position w:val="1"/>
          <w:lang w:val="ka-GE"/>
        </w:rPr>
        <w:t>პაპ</w:t>
      </w:r>
      <w:r w:rsidRPr="00E3381C">
        <w:rPr>
          <w:rFonts w:ascii="Agency FB" w:hAnsi="Agency FB" w:cs="Sylfaen"/>
          <w:spacing w:val="-1"/>
          <w:position w:val="1"/>
          <w:lang w:val="ka-GE"/>
        </w:rPr>
        <w:t>–</w:t>
      </w:r>
      <w:r w:rsidRPr="00E3381C">
        <w:rPr>
          <w:rFonts w:cs="Sylfaen"/>
          <w:spacing w:val="-1"/>
          <w:position w:val="1"/>
          <w:lang w:val="ka-GE"/>
        </w:rPr>
        <w:t>ტესტის</w:t>
      </w:r>
      <w:r w:rsidRPr="00E3381C">
        <w:rPr>
          <w:rFonts w:ascii="Agency FB" w:hAnsi="Agency FB" w:cs="Sylfaen"/>
          <w:spacing w:val="-1"/>
          <w:position w:val="1"/>
          <w:lang w:val="ka-GE"/>
        </w:rPr>
        <w:t xml:space="preserve"> </w:t>
      </w:r>
      <w:r w:rsidRPr="00E3381C">
        <w:rPr>
          <w:rFonts w:cs="Sylfaen"/>
          <w:spacing w:val="-1"/>
          <w:position w:val="1"/>
          <w:lang w:val="ka-GE"/>
        </w:rPr>
        <w:t>(PAP–ტესტი)</w:t>
      </w:r>
      <w:r w:rsidR="004800B6">
        <w:rPr>
          <w:rFonts w:cs="Sylfaen"/>
          <w:spacing w:val="-1"/>
          <w:position w:val="1"/>
          <w:lang w:val="ka-GE"/>
        </w:rPr>
        <w:t xml:space="preserve"> </w:t>
      </w:r>
      <w:r w:rsidRPr="00E3381C">
        <w:rPr>
          <w:rFonts w:cs="Sylfaen"/>
          <w:spacing w:val="-1"/>
          <w:position w:val="1"/>
          <w:lang w:val="ka-GE"/>
        </w:rPr>
        <w:t>ჩატარება</w:t>
      </w:r>
      <w:r w:rsidR="004800B6">
        <w:rPr>
          <w:rFonts w:cs="Sylfaen"/>
          <w:spacing w:val="-1"/>
          <w:position w:val="1"/>
          <w:lang w:val="ka-GE"/>
        </w:rPr>
        <w:t xml:space="preserve"> </w:t>
      </w:r>
      <w:r w:rsidRPr="00E3381C">
        <w:rPr>
          <w:rFonts w:cs="Sylfaen"/>
          <w:spacing w:val="-1"/>
          <w:position w:val="1"/>
          <w:lang w:val="ka-GE"/>
        </w:rPr>
        <w:t>ბეტესტას</w:t>
      </w:r>
      <w:r w:rsidR="004800B6">
        <w:rPr>
          <w:rFonts w:cs="Sylfaen"/>
          <w:spacing w:val="-1"/>
          <w:position w:val="1"/>
          <w:lang w:val="ka-GE"/>
        </w:rPr>
        <w:t xml:space="preserve"> </w:t>
      </w:r>
      <w:r w:rsidRPr="00E3381C">
        <w:rPr>
          <w:rFonts w:cs="Sylfaen"/>
          <w:spacing w:val="-1"/>
          <w:position w:val="1"/>
          <w:lang w:val="ka-GE"/>
        </w:rPr>
        <w:t>მეთოდზე</w:t>
      </w:r>
      <w:r w:rsidR="004800B6">
        <w:rPr>
          <w:rFonts w:cs="Sylfaen"/>
          <w:spacing w:val="-1"/>
          <w:position w:val="1"/>
          <w:lang w:val="ka-GE"/>
        </w:rPr>
        <w:t xml:space="preserve"> </w:t>
      </w:r>
      <w:r w:rsidRPr="00E3381C">
        <w:rPr>
          <w:rFonts w:cs="Sylfaen"/>
          <w:spacing w:val="-1"/>
          <w:position w:val="1"/>
          <w:lang w:val="ka-GE"/>
        </w:rPr>
        <w:t>დაყრდნობით</w:t>
      </w:r>
      <w:r w:rsidRPr="00E3381C">
        <w:rPr>
          <w:rFonts w:ascii="AcadNusx" w:hAnsi="AcadNusx" w:cs="Sylfaen"/>
          <w:spacing w:val="-1"/>
          <w:position w:val="1"/>
          <w:lang w:val="ka-GE"/>
        </w:rPr>
        <w:t>;</w:t>
      </w:r>
    </w:p>
    <w:p w:rsidR="00E3381C" w:rsidRPr="00E3381C" w:rsidRDefault="00E3381C" w:rsidP="00E3381C">
      <w:pPr>
        <w:pStyle w:val="ListParagraph"/>
        <w:numPr>
          <w:ilvl w:val="0"/>
          <w:numId w:val="3"/>
        </w:numPr>
        <w:jc w:val="both"/>
        <w:rPr>
          <w:lang w:val="ka-GE"/>
        </w:rPr>
      </w:pPr>
      <w:r w:rsidRPr="00763250">
        <w:rPr>
          <w:rFonts w:cs="Sylfaen"/>
          <w:spacing w:val="-1"/>
          <w:position w:val="1"/>
          <w:lang w:val="ka-GE"/>
        </w:rPr>
        <w:t>საჭიროების</w:t>
      </w:r>
      <w:r w:rsidR="004800B6">
        <w:rPr>
          <w:rFonts w:cs="Sylfaen"/>
          <w:spacing w:val="-1"/>
          <w:position w:val="1"/>
          <w:lang w:val="ka-GE"/>
        </w:rPr>
        <w:t xml:space="preserve"> </w:t>
      </w:r>
      <w:r w:rsidRPr="00763250">
        <w:rPr>
          <w:rFonts w:cs="Sylfaen"/>
          <w:spacing w:val="-1"/>
          <w:position w:val="1"/>
          <w:lang w:val="ka-GE"/>
        </w:rPr>
        <w:t>შემთხვევაში</w:t>
      </w:r>
      <w:r w:rsidR="004800B6">
        <w:rPr>
          <w:rFonts w:cs="Sylfaen"/>
          <w:spacing w:val="-1"/>
          <w:position w:val="1"/>
          <w:lang w:val="ka-GE"/>
        </w:rPr>
        <w:t xml:space="preserve"> </w:t>
      </w:r>
      <w:r w:rsidRPr="00763250">
        <w:rPr>
          <w:rFonts w:cs="Sylfaen"/>
          <w:spacing w:val="-1"/>
          <w:position w:val="1"/>
          <w:lang w:val="ka-GE"/>
        </w:rPr>
        <w:t>კოლპოსკოპია</w:t>
      </w:r>
      <w:r w:rsidR="003B6C39">
        <w:rPr>
          <w:rFonts w:cs="Sylfaen"/>
          <w:spacing w:val="-1"/>
          <w:position w:val="1"/>
          <w:lang w:val="ka-GE"/>
        </w:rPr>
        <w:t>;</w:t>
      </w:r>
    </w:p>
    <w:p w:rsidR="00E3381C" w:rsidRPr="003B4794" w:rsidRDefault="00E3381C" w:rsidP="00E3381C">
      <w:pPr>
        <w:pStyle w:val="ListParagraph"/>
        <w:numPr>
          <w:ilvl w:val="0"/>
          <w:numId w:val="3"/>
        </w:numPr>
        <w:jc w:val="both"/>
        <w:rPr>
          <w:lang w:val="ka-GE"/>
        </w:rPr>
      </w:pPr>
      <w:r w:rsidRPr="00763250">
        <w:rPr>
          <w:rFonts w:cs="Sylfaen"/>
          <w:spacing w:val="-1"/>
          <w:position w:val="1"/>
          <w:lang w:val="ka-GE"/>
        </w:rPr>
        <w:t>საჭიროების</w:t>
      </w:r>
      <w:r w:rsidR="004800B6">
        <w:rPr>
          <w:rFonts w:cs="Sylfaen"/>
          <w:spacing w:val="-1"/>
          <w:position w:val="1"/>
          <w:lang w:val="ka-GE"/>
        </w:rPr>
        <w:t xml:space="preserve"> </w:t>
      </w:r>
      <w:r w:rsidRPr="00763250">
        <w:rPr>
          <w:rFonts w:cs="Sylfaen"/>
          <w:spacing w:val="-1"/>
          <w:position w:val="1"/>
          <w:lang w:val="ka-GE"/>
        </w:rPr>
        <w:t>შემთხვევაში</w:t>
      </w:r>
      <w:r w:rsidR="004800B6">
        <w:rPr>
          <w:rFonts w:cs="Sylfaen"/>
          <w:spacing w:val="-1"/>
          <w:position w:val="1"/>
          <w:lang w:val="ka-GE"/>
        </w:rPr>
        <w:t xml:space="preserve"> </w:t>
      </w:r>
      <w:r w:rsidRPr="00763250">
        <w:rPr>
          <w:rFonts w:cs="Sylfaen"/>
          <w:spacing w:val="-1"/>
          <w:position w:val="1"/>
          <w:lang w:val="ka-GE"/>
        </w:rPr>
        <w:t>კოლპოსკოპია</w:t>
      </w:r>
      <w:r w:rsidR="004800B6">
        <w:rPr>
          <w:rFonts w:cs="Sylfaen"/>
          <w:spacing w:val="-1"/>
          <w:position w:val="1"/>
          <w:lang w:val="ka-GE"/>
        </w:rPr>
        <w:t xml:space="preserve"> </w:t>
      </w:r>
      <w:r w:rsidRPr="00763250">
        <w:rPr>
          <w:rFonts w:cs="Sylfaen"/>
          <w:spacing w:val="-1"/>
          <w:position w:val="1"/>
          <w:lang w:val="ka-GE"/>
        </w:rPr>
        <w:t>მორფოლოგიით</w:t>
      </w:r>
      <w:r w:rsidR="003B6C39">
        <w:rPr>
          <w:rFonts w:cs="Sylfaen"/>
          <w:spacing w:val="-1"/>
          <w:position w:val="1"/>
          <w:lang w:val="ka-GE"/>
        </w:rPr>
        <w:t>.</w:t>
      </w:r>
    </w:p>
    <w:p w:rsidR="003B4794" w:rsidRDefault="003B4794" w:rsidP="003B4794">
      <w:pPr>
        <w:jc w:val="both"/>
        <w:rPr>
          <w:lang w:val="ka-GE"/>
        </w:rPr>
      </w:pPr>
    </w:p>
    <w:p w:rsidR="00E3381C" w:rsidRDefault="00E3381C" w:rsidP="00E3381C">
      <w:pPr>
        <w:jc w:val="both"/>
        <w:rPr>
          <w:lang w:val="ka-GE"/>
        </w:rPr>
      </w:pPr>
      <w:r w:rsidRPr="00D0470F">
        <w:rPr>
          <w:b/>
          <w:lang w:val="ka-GE"/>
        </w:rPr>
        <w:t>გ) მსხვილი ნაწლავის კიბოს სკრინინგი</w:t>
      </w:r>
      <w:r>
        <w:rPr>
          <w:lang w:val="ka-GE"/>
        </w:rPr>
        <w:t xml:space="preserve"> ტარდება არაუმეტეს ორ კალენდარულ წელიწადში ერთხელ და მოიცავს შემდეგ აქტივობებს:</w:t>
      </w:r>
    </w:p>
    <w:p w:rsidR="00E3381C" w:rsidRPr="00E3381C" w:rsidRDefault="00E3381C" w:rsidP="00E3381C">
      <w:pPr>
        <w:pStyle w:val="ListParagraph"/>
        <w:numPr>
          <w:ilvl w:val="0"/>
          <w:numId w:val="5"/>
        </w:numPr>
        <w:jc w:val="both"/>
        <w:rPr>
          <w:lang w:val="ka-GE"/>
        </w:rPr>
      </w:pPr>
      <w:r w:rsidRPr="00763250">
        <w:rPr>
          <w:rFonts w:cs="Sylfaen"/>
          <w:spacing w:val="-1"/>
          <w:position w:val="1"/>
          <w:lang w:val="ka-GE"/>
        </w:rPr>
        <w:t>ფარულ</w:t>
      </w:r>
      <w:r w:rsidR="004800B6">
        <w:rPr>
          <w:rFonts w:cs="Sylfaen"/>
          <w:spacing w:val="-1"/>
          <w:position w:val="1"/>
          <w:lang w:val="ka-GE"/>
        </w:rPr>
        <w:t xml:space="preserve"> </w:t>
      </w:r>
      <w:r w:rsidRPr="00763250">
        <w:rPr>
          <w:rFonts w:cs="Sylfaen"/>
          <w:spacing w:val="-1"/>
          <w:position w:val="1"/>
          <w:lang w:val="ka-GE"/>
        </w:rPr>
        <w:t>სისხლდენაზე</w:t>
      </w:r>
      <w:r w:rsidR="004800B6">
        <w:rPr>
          <w:rFonts w:cs="Sylfaen"/>
          <w:spacing w:val="-1"/>
          <w:position w:val="1"/>
          <w:lang w:val="ka-GE"/>
        </w:rPr>
        <w:t xml:space="preserve"> </w:t>
      </w:r>
      <w:r w:rsidRPr="00763250">
        <w:rPr>
          <w:rFonts w:cs="Sylfaen"/>
          <w:spacing w:val="-1"/>
          <w:position w:val="1"/>
          <w:lang w:val="ka-GE"/>
        </w:rPr>
        <w:t>სპეციალური (FOBT)</w:t>
      </w:r>
      <w:r w:rsidR="004800B6">
        <w:rPr>
          <w:rFonts w:cs="Sylfaen"/>
          <w:spacing w:val="-1"/>
          <w:position w:val="1"/>
          <w:lang w:val="ka-GE"/>
        </w:rPr>
        <w:t xml:space="preserve"> </w:t>
      </w:r>
      <w:r w:rsidRPr="00763250">
        <w:rPr>
          <w:rFonts w:cs="Sylfaen"/>
          <w:spacing w:val="-1"/>
          <w:position w:val="1"/>
          <w:lang w:val="ka-GE"/>
        </w:rPr>
        <w:t>ტესტის</w:t>
      </w:r>
      <w:r w:rsidR="004800B6">
        <w:rPr>
          <w:rFonts w:cs="Sylfaen"/>
          <w:spacing w:val="-1"/>
          <w:position w:val="1"/>
          <w:lang w:val="ka-GE"/>
        </w:rPr>
        <w:t xml:space="preserve"> </w:t>
      </w:r>
      <w:r w:rsidRPr="00763250">
        <w:rPr>
          <w:rFonts w:cs="Sylfaen"/>
          <w:spacing w:val="-1"/>
          <w:position w:val="1"/>
          <w:lang w:val="ka-GE"/>
        </w:rPr>
        <w:t>ჩატარება</w:t>
      </w:r>
      <w:r w:rsidR="003B6C39">
        <w:rPr>
          <w:rFonts w:cs="Sylfaen"/>
          <w:spacing w:val="-1"/>
          <w:position w:val="1"/>
          <w:lang w:val="ka-GE"/>
        </w:rPr>
        <w:t>;</w:t>
      </w:r>
    </w:p>
    <w:p w:rsidR="00E3381C" w:rsidRPr="00E3381C" w:rsidRDefault="00E3381C" w:rsidP="00E3381C">
      <w:pPr>
        <w:pStyle w:val="ListParagraph"/>
        <w:numPr>
          <w:ilvl w:val="0"/>
          <w:numId w:val="5"/>
        </w:numPr>
        <w:jc w:val="both"/>
        <w:rPr>
          <w:lang w:val="ka-GE"/>
        </w:rPr>
      </w:pPr>
      <w:r w:rsidRPr="00763250">
        <w:rPr>
          <w:rFonts w:cs="Sylfaen"/>
          <w:spacing w:val="-1"/>
          <w:position w:val="1"/>
          <w:lang w:val="ka-GE"/>
        </w:rPr>
        <w:lastRenderedPageBreak/>
        <w:t>საჭიროების</w:t>
      </w:r>
      <w:r w:rsidR="004800B6">
        <w:rPr>
          <w:rFonts w:cs="Sylfaen"/>
          <w:spacing w:val="-1"/>
          <w:position w:val="1"/>
          <w:lang w:val="ka-GE"/>
        </w:rPr>
        <w:t xml:space="preserve"> </w:t>
      </w:r>
      <w:r w:rsidRPr="00763250">
        <w:rPr>
          <w:rFonts w:cs="Sylfaen"/>
          <w:spacing w:val="-1"/>
          <w:position w:val="1"/>
          <w:lang w:val="ka-GE"/>
        </w:rPr>
        <w:t>შემთხვევაში</w:t>
      </w:r>
      <w:r w:rsidR="004800B6">
        <w:rPr>
          <w:rFonts w:cs="Sylfaen"/>
          <w:spacing w:val="-1"/>
          <w:position w:val="1"/>
          <w:lang w:val="ka-GE"/>
        </w:rPr>
        <w:t xml:space="preserve"> </w:t>
      </w:r>
      <w:r w:rsidRPr="00763250">
        <w:rPr>
          <w:rFonts w:cs="Sylfaen"/>
          <w:spacing w:val="-1"/>
          <w:position w:val="1"/>
          <w:lang w:val="ka-GE"/>
        </w:rPr>
        <w:t>კოლონოსკოპია</w:t>
      </w:r>
      <w:r w:rsidR="003B6C39">
        <w:rPr>
          <w:rFonts w:cs="Sylfaen"/>
          <w:spacing w:val="-1"/>
          <w:position w:val="1"/>
          <w:lang w:val="ka-GE"/>
        </w:rPr>
        <w:t>;</w:t>
      </w:r>
    </w:p>
    <w:p w:rsidR="00E3381C" w:rsidRPr="00E3381C" w:rsidRDefault="00E3381C" w:rsidP="00E3381C">
      <w:pPr>
        <w:pStyle w:val="ListParagraph"/>
        <w:numPr>
          <w:ilvl w:val="0"/>
          <w:numId w:val="5"/>
        </w:numPr>
        <w:jc w:val="both"/>
        <w:rPr>
          <w:lang w:val="ka-GE"/>
        </w:rPr>
      </w:pPr>
      <w:r w:rsidRPr="00763250">
        <w:rPr>
          <w:rFonts w:cs="Sylfaen"/>
          <w:spacing w:val="-1"/>
          <w:position w:val="1"/>
          <w:lang w:val="ka-GE"/>
        </w:rPr>
        <w:t>საჭიროების</w:t>
      </w:r>
      <w:r w:rsidR="004800B6">
        <w:rPr>
          <w:rFonts w:cs="Sylfaen"/>
          <w:spacing w:val="-1"/>
          <w:position w:val="1"/>
          <w:lang w:val="ka-GE"/>
        </w:rPr>
        <w:t xml:space="preserve"> </w:t>
      </w:r>
      <w:r w:rsidRPr="00763250">
        <w:rPr>
          <w:rFonts w:cs="Sylfaen"/>
          <w:spacing w:val="-1"/>
          <w:position w:val="1"/>
          <w:lang w:val="ka-GE"/>
        </w:rPr>
        <w:t>შემთხვევაში</w:t>
      </w:r>
      <w:r w:rsidR="004800B6">
        <w:rPr>
          <w:rFonts w:cs="Sylfaen"/>
          <w:spacing w:val="-1"/>
          <w:position w:val="1"/>
          <w:lang w:val="ka-GE"/>
        </w:rPr>
        <w:t xml:space="preserve"> </w:t>
      </w:r>
      <w:r w:rsidRPr="00763250">
        <w:rPr>
          <w:rFonts w:cs="Sylfaen"/>
          <w:spacing w:val="-1"/>
          <w:position w:val="1"/>
          <w:lang w:val="ka-GE"/>
        </w:rPr>
        <w:t>კოლონოსკოპია</w:t>
      </w:r>
      <w:r w:rsidR="004800B6">
        <w:rPr>
          <w:rFonts w:cs="Sylfaen"/>
          <w:spacing w:val="-1"/>
          <w:position w:val="1"/>
          <w:lang w:val="ka-GE"/>
        </w:rPr>
        <w:t xml:space="preserve"> </w:t>
      </w:r>
      <w:r w:rsidRPr="00763250">
        <w:rPr>
          <w:rFonts w:cs="Sylfaen"/>
          <w:spacing w:val="-1"/>
          <w:position w:val="1"/>
          <w:lang w:val="ka-GE"/>
        </w:rPr>
        <w:t>მორფოლოგიით</w:t>
      </w:r>
      <w:r w:rsidR="003B6C39">
        <w:rPr>
          <w:rFonts w:cs="Sylfaen"/>
          <w:spacing w:val="-1"/>
          <w:position w:val="1"/>
          <w:lang w:val="ka-GE"/>
        </w:rPr>
        <w:t>.</w:t>
      </w:r>
    </w:p>
    <w:p w:rsidR="00E3381C" w:rsidRDefault="00E3381C" w:rsidP="00E3381C">
      <w:pPr>
        <w:jc w:val="both"/>
        <w:rPr>
          <w:lang w:val="ka-GE"/>
        </w:rPr>
      </w:pPr>
    </w:p>
    <w:p w:rsidR="00E3381C" w:rsidRDefault="00E3381C" w:rsidP="00E3381C">
      <w:pPr>
        <w:jc w:val="both"/>
        <w:rPr>
          <w:rFonts w:cs="Sylfaen"/>
          <w:spacing w:val="-1"/>
          <w:position w:val="1"/>
          <w:lang w:val="ka-GE"/>
        </w:rPr>
      </w:pPr>
      <w:r w:rsidRPr="00D0470F">
        <w:rPr>
          <w:b/>
          <w:lang w:val="ka-GE"/>
        </w:rPr>
        <w:t>დ) პროსტატის კიბოს მართვა</w:t>
      </w:r>
      <w:r>
        <w:rPr>
          <w:lang w:val="ka-GE"/>
        </w:rPr>
        <w:t xml:space="preserve"> ხორციელდება კალენდარული წლის განმავლობაში ერთხელ და მოიცავს </w:t>
      </w:r>
      <w:r w:rsidRPr="00763250">
        <w:rPr>
          <w:rFonts w:cs="Sylfaen"/>
          <w:spacing w:val="-1"/>
          <w:position w:val="1"/>
          <w:lang w:val="ka-GE"/>
        </w:rPr>
        <w:t>სისხლში</w:t>
      </w:r>
      <w:r w:rsidRPr="00763250">
        <w:rPr>
          <w:rFonts w:ascii="AcadNusx" w:hAnsi="AcadNusx" w:cs="Sylfaen"/>
          <w:spacing w:val="-1"/>
          <w:position w:val="1"/>
          <w:lang w:val="ka-GE"/>
        </w:rPr>
        <w:t xml:space="preserve"> </w:t>
      </w:r>
      <w:r w:rsidRPr="00763250">
        <w:rPr>
          <w:rFonts w:cs="Sylfaen"/>
          <w:spacing w:val="-1"/>
          <w:position w:val="1"/>
          <w:lang w:val="ka-GE"/>
        </w:rPr>
        <w:t>პროსტატის</w:t>
      </w:r>
      <w:r w:rsidRPr="00763250">
        <w:rPr>
          <w:rFonts w:ascii="AcadNusx" w:hAnsi="AcadNusx" w:cs="Sylfaen"/>
          <w:spacing w:val="-1"/>
          <w:position w:val="1"/>
          <w:lang w:val="ka-GE"/>
        </w:rPr>
        <w:t xml:space="preserve"> </w:t>
      </w:r>
      <w:r w:rsidRPr="00763250">
        <w:rPr>
          <w:rFonts w:cs="Sylfaen"/>
          <w:spacing w:val="-1"/>
          <w:position w:val="1"/>
          <w:lang w:val="ka-GE"/>
        </w:rPr>
        <w:t>კიბოს</w:t>
      </w:r>
      <w:r w:rsidRPr="00763250">
        <w:rPr>
          <w:rFonts w:ascii="AcadNusx" w:hAnsi="AcadNusx" w:cs="Sylfaen"/>
          <w:spacing w:val="-1"/>
          <w:position w:val="1"/>
          <w:lang w:val="ka-GE"/>
        </w:rPr>
        <w:t xml:space="preserve"> </w:t>
      </w:r>
      <w:r w:rsidRPr="00763250">
        <w:rPr>
          <w:rFonts w:cs="Sylfaen"/>
          <w:spacing w:val="-1"/>
          <w:position w:val="1"/>
          <w:lang w:val="ka-GE"/>
        </w:rPr>
        <w:t>ანტიგენის</w:t>
      </w:r>
      <w:r w:rsidRPr="00763250">
        <w:rPr>
          <w:rFonts w:ascii="AcadNusx" w:hAnsi="AcadNusx" w:cs="Sylfaen"/>
          <w:spacing w:val="-1"/>
          <w:position w:val="1"/>
          <w:lang w:val="ka-GE"/>
        </w:rPr>
        <w:t xml:space="preserve"> </w:t>
      </w:r>
      <w:r w:rsidRPr="00763250">
        <w:rPr>
          <w:rFonts w:cs="Sylfaen"/>
          <w:spacing w:val="-1"/>
          <w:position w:val="1"/>
          <w:lang w:val="ka-GE"/>
        </w:rPr>
        <w:t>გამოკვლევა</w:t>
      </w:r>
      <w:r>
        <w:rPr>
          <w:rFonts w:cs="Sylfaen"/>
          <w:spacing w:val="-1"/>
          <w:position w:val="1"/>
          <w:lang w:val="ka-GE"/>
        </w:rPr>
        <w:t>ს</w:t>
      </w:r>
      <w:r w:rsidRPr="00763250">
        <w:rPr>
          <w:rFonts w:cs="Sylfaen"/>
          <w:spacing w:val="-1"/>
          <w:position w:val="1"/>
          <w:lang w:val="ka-GE"/>
        </w:rPr>
        <w:t xml:space="preserve"> ოჯახის ექიმის ან შესაბამისი სპეციალისტის მიმართვით</w:t>
      </w:r>
      <w:r w:rsidR="003B6C39">
        <w:rPr>
          <w:rFonts w:cs="Sylfaen"/>
          <w:spacing w:val="-1"/>
          <w:position w:val="1"/>
          <w:lang w:val="ka-GE"/>
        </w:rPr>
        <w:t>.</w:t>
      </w:r>
    </w:p>
    <w:p w:rsidR="003B4794" w:rsidRDefault="003B4794" w:rsidP="00E3381C">
      <w:pPr>
        <w:jc w:val="both"/>
        <w:rPr>
          <w:rFonts w:cs="Sylfaen"/>
          <w:spacing w:val="-1"/>
          <w:position w:val="1"/>
          <w:lang w:val="ka-GE"/>
        </w:rPr>
      </w:pPr>
    </w:p>
    <w:p w:rsidR="003B4794" w:rsidRPr="003B4794" w:rsidRDefault="003B4794" w:rsidP="003B4794">
      <w:pPr>
        <w:pStyle w:val="abzacixm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0"/>
        <w:rPr>
          <w:rFonts w:eastAsiaTheme="minorHAnsi" w:cstheme="minorBidi"/>
          <w:sz w:val="22"/>
          <w:szCs w:val="22"/>
          <w:lang w:val="ka-GE" w:eastAsia="en-US"/>
        </w:rPr>
      </w:pPr>
      <w:r w:rsidRPr="00D0470F">
        <w:rPr>
          <w:rFonts w:eastAsiaTheme="minorHAnsi" w:cstheme="minorBidi"/>
          <w:b/>
          <w:sz w:val="22"/>
          <w:szCs w:val="22"/>
          <w:lang w:val="ka-GE" w:eastAsia="en-US"/>
        </w:rPr>
        <w:t>ე) საშვილოსნოს ყელის კიბოს ორგანიზებული სკრინინგის</w:t>
      </w:r>
      <w:r w:rsidRPr="003B4794">
        <w:rPr>
          <w:rFonts w:eastAsiaTheme="minorHAnsi" w:cstheme="minorBidi"/>
          <w:sz w:val="22"/>
          <w:szCs w:val="22"/>
          <w:lang w:val="ka-GE" w:eastAsia="en-US"/>
        </w:rPr>
        <w:t xml:space="preserve"> ფარგლებში ტარდება შემდეგი ღონისძიებები:</w:t>
      </w:r>
    </w:p>
    <w:p w:rsidR="003B4794" w:rsidRPr="00763250" w:rsidRDefault="003B4794" w:rsidP="003B4794">
      <w:pPr>
        <w:pStyle w:val="abzacixml"/>
        <w:numPr>
          <w:ilvl w:val="0"/>
          <w:numId w:val="6"/>
        </w:numPr>
        <w:tabs>
          <w:tab w:val="left" w:pos="28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284" w:hanging="284"/>
        <w:rPr>
          <w:rFonts w:cs="Sylfaen"/>
          <w:sz w:val="22"/>
          <w:szCs w:val="22"/>
        </w:rPr>
      </w:pPr>
      <w:r w:rsidRPr="00763250">
        <w:rPr>
          <w:rFonts w:cs="Sylfaen"/>
          <w:sz w:val="22"/>
          <w:szCs w:val="22"/>
        </w:rPr>
        <w:t>სოფლის ექიმი საშვილოსნოს ყელის კიბოს სკრინინგის შესახებ კონსულტაციას უწევს მიზნობრივი პოპულაციის ასაკობრივი ჯგუფის ქალებს თავიანთ უბანზე მიმაგრებული მოსახლების  მიხედვით და</w:t>
      </w:r>
    </w:p>
    <w:p w:rsidR="003B4794" w:rsidRPr="00763250" w:rsidRDefault="003B4794" w:rsidP="003B4794">
      <w:pPr>
        <w:pStyle w:val="ListParagraph"/>
        <w:tabs>
          <w:tab w:val="left" w:pos="85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hanging="436"/>
        <w:jc w:val="both"/>
        <w:rPr>
          <w:rFonts w:eastAsia="Sylfaen"/>
          <w:lang w:val="ka-GE"/>
        </w:rPr>
      </w:pPr>
      <w:r w:rsidRPr="00763250">
        <w:rPr>
          <w:rFonts w:eastAsia="Sylfaen"/>
          <w:lang w:val="ka-GE"/>
        </w:rPr>
        <w:t>ა)</w:t>
      </w:r>
      <w:r w:rsidRPr="00763250">
        <w:rPr>
          <w:rFonts w:eastAsia="Sylfaen"/>
        </w:rPr>
        <w:t xml:space="preserve"> ამისამართებს სერვისის მიმწოდებელ კლინიკაში</w:t>
      </w:r>
      <w:r w:rsidRPr="00763250">
        <w:rPr>
          <w:rFonts w:eastAsia="Sylfaen"/>
          <w:lang w:val="ka-GE"/>
        </w:rPr>
        <w:t>.</w:t>
      </w:r>
    </w:p>
    <w:p w:rsidR="003B4794" w:rsidRPr="00763250" w:rsidRDefault="003B4794" w:rsidP="003B4794">
      <w:pPr>
        <w:pStyle w:val="ListParagraph"/>
        <w:tabs>
          <w:tab w:val="left" w:pos="56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567" w:hanging="283"/>
        <w:jc w:val="both"/>
        <w:rPr>
          <w:rFonts w:eastAsia="Sylfaen"/>
        </w:rPr>
      </w:pPr>
      <w:r w:rsidRPr="00763250">
        <w:rPr>
          <w:rFonts w:eastAsia="Sylfaen"/>
          <w:lang w:val="ka-GE"/>
        </w:rPr>
        <w:t xml:space="preserve">ბ) </w:t>
      </w:r>
      <w:r w:rsidRPr="00763250">
        <w:rPr>
          <w:rFonts w:eastAsia="Sylfaen"/>
        </w:rPr>
        <w:t>თავად იღებს პაპ ტესტს, რო</w:t>
      </w:r>
      <w:r w:rsidR="003F7484">
        <w:rPr>
          <w:rFonts w:eastAsia="Sylfaen"/>
          <w:lang w:val="ka-GE"/>
        </w:rPr>
        <w:t>მ</w:t>
      </w:r>
      <w:r w:rsidRPr="00763250">
        <w:rPr>
          <w:rFonts w:eastAsia="Sylfaen"/>
        </w:rPr>
        <w:t>ელიც კვირაში ერთხელ იგზავნება ციტოლოგიური კვლევისთვის სერვისის მიმწოდებელ კლინიკაში.</w:t>
      </w:r>
    </w:p>
    <w:p w:rsidR="003B4794" w:rsidRPr="00763250" w:rsidRDefault="003B4794" w:rsidP="003B4794">
      <w:pPr>
        <w:pStyle w:val="ListParagraph"/>
        <w:tabs>
          <w:tab w:val="left" w:pos="56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567" w:hanging="283"/>
        <w:jc w:val="both"/>
        <w:rPr>
          <w:rFonts w:eastAsia="Sylfaen"/>
          <w:b/>
          <w:lang w:val="ka-GE"/>
        </w:rPr>
      </w:pPr>
    </w:p>
    <w:p w:rsidR="003B4794" w:rsidRPr="00763250" w:rsidRDefault="003B4794" w:rsidP="003B4794">
      <w:pPr>
        <w:pStyle w:val="abzacixml"/>
        <w:numPr>
          <w:ilvl w:val="0"/>
          <w:numId w:val="6"/>
        </w:numPr>
        <w:tabs>
          <w:tab w:val="left" w:pos="28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284" w:hanging="284"/>
        <w:rPr>
          <w:rFonts w:cs="Sylfaen"/>
          <w:sz w:val="22"/>
          <w:szCs w:val="22"/>
        </w:rPr>
      </w:pPr>
      <w:r w:rsidRPr="00763250">
        <w:rPr>
          <w:rFonts w:cs="Sylfaen"/>
          <w:sz w:val="22"/>
          <w:szCs w:val="22"/>
        </w:rPr>
        <w:t>სკრინინგის შედეგები იგზ</w:t>
      </w:r>
      <w:bookmarkStart w:id="0" w:name="_GoBack"/>
      <w:bookmarkEnd w:id="0"/>
      <w:r w:rsidRPr="00763250">
        <w:rPr>
          <w:rFonts w:cs="Sylfaen"/>
          <w:sz w:val="22"/>
          <w:szCs w:val="22"/>
        </w:rPr>
        <w:t>ავნება სოფლის ექიმთან, რომელიც ატყობინებს ბენეფიციარს კვლევის შედეგს და კონსულტაციას უწევს მათ ვისაც აბნორმალური ტესტი აქვთ;</w:t>
      </w:r>
    </w:p>
    <w:p w:rsidR="003B4794" w:rsidRPr="00763250" w:rsidRDefault="003B4794" w:rsidP="003B4794">
      <w:pPr>
        <w:pStyle w:val="abzacixml"/>
        <w:tabs>
          <w:tab w:val="left" w:pos="28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284" w:firstLine="0"/>
        <w:rPr>
          <w:rFonts w:cs="Sylfaen"/>
          <w:sz w:val="22"/>
          <w:szCs w:val="22"/>
        </w:rPr>
      </w:pPr>
    </w:p>
    <w:p w:rsidR="003B4794" w:rsidRPr="00763250" w:rsidRDefault="003B4794" w:rsidP="003B4794">
      <w:pPr>
        <w:pStyle w:val="abzacixml"/>
        <w:numPr>
          <w:ilvl w:val="0"/>
          <w:numId w:val="6"/>
        </w:numPr>
        <w:tabs>
          <w:tab w:val="left" w:pos="28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284" w:hanging="284"/>
        <w:rPr>
          <w:rFonts w:cs="Sylfaen"/>
          <w:sz w:val="22"/>
          <w:szCs w:val="22"/>
        </w:rPr>
      </w:pPr>
      <w:r w:rsidRPr="00763250">
        <w:rPr>
          <w:rFonts w:cs="Sylfaen"/>
          <w:sz w:val="22"/>
          <w:szCs w:val="22"/>
        </w:rPr>
        <w:t>აბნორმალური პაპ ტესტის აღმოჩენის შემთხევაში ბენეფიციარი გადამისამართებული იქნება სერვისის მიმწოდებელთან შემდგომი  კოლპოსკოპიის და/ან ბიოფსიის ჩასატარებლად</w:t>
      </w:r>
      <w:r w:rsidRPr="00763250">
        <w:rPr>
          <w:rFonts w:cs="Sylfaen"/>
          <w:sz w:val="22"/>
          <w:szCs w:val="22"/>
          <w:lang w:val="ka-GE"/>
        </w:rPr>
        <w:t>;</w:t>
      </w:r>
    </w:p>
    <w:p w:rsidR="003B4794" w:rsidRPr="00763250" w:rsidRDefault="003B4794" w:rsidP="003B4794">
      <w:pPr>
        <w:pStyle w:val="abzacixml"/>
        <w:tabs>
          <w:tab w:val="left" w:pos="28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284" w:firstLine="0"/>
        <w:rPr>
          <w:rFonts w:cs="Sylfaen"/>
          <w:sz w:val="22"/>
          <w:szCs w:val="22"/>
        </w:rPr>
      </w:pPr>
    </w:p>
    <w:p w:rsidR="003B4794" w:rsidRPr="00763250" w:rsidRDefault="003B4794" w:rsidP="003B4794">
      <w:pPr>
        <w:pStyle w:val="abzacixml"/>
        <w:numPr>
          <w:ilvl w:val="0"/>
          <w:numId w:val="6"/>
        </w:numPr>
        <w:tabs>
          <w:tab w:val="left" w:pos="28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284" w:hanging="284"/>
        <w:rPr>
          <w:rFonts w:cs="Sylfaen"/>
          <w:sz w:val="22"/>
          <w:szCs w:val="22"/>
        </w:rPr>
      </w:pPr>
      <w:r w:rsidRPr="00763250">
        <w:rPr>
          <w:rFonts w:cs="Sylfaen"/>
          <w:sz w:val="22"/>
          <w:szCs w:val="22"/>
        </w:rPr>
        <w:t>კოლპოსკოპიის და/ან ბიოფსიის შედეგები ეგზავნება სოფლის ექიმს, რომელიც ატყობინებს ბენეფიციარს შედეგს და კონსულტაციას უწევს მათ ვისაც პათოლოგიური შედეგი აქვთ;</w:t>
      </w:r>
    </w:p>
    <w:p w:rsidR="003B4794" w:rsidRPr="00763250" w:rsidRDefault="003B4794" w:rsidP="003B4794">
      <w:pPr>
        <w:pStyle w:val="abzacixml"/>
        <w:tabs>
          <w:tab w:val="left" w:pos="28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284" w:firstLine="0"/>
        <w:rPr>
          <w:rFonts w:cs="Sylfaen"/>
          <w:sz w:val="22"/>
          <w:szCs w:val="22"/>
        </w:rPr>
      </w:pPr>
    </w:p>
    <w:p w:rsidR="003B4794" w:rsidRPr="00763250" w:rsidRDefault="003B4794" w:rsidP="003B4794">
      <w:pPr>
        <w:pStyle w:val="abzacixml"/>
        <w:numPr>
          <w:ilvl w:val="0"/>
          <w:numId w:val="6"/>
        </w:numPr>
        <w:tabs>
          <w:tab w:val="left" w:pos="28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284" w:hanging="284"/>
        <w:rPr>
          <w:rFonts w:cs="Sylfaen"/>
          <w:sz w:val="22"/>
          <w:szCs w:val="22"/>
        </w:rPr>
      </w:pPr>
      <w:r w:rsidRPr="00763250">
        <w:rPr>
          <w:rFonts w:cs="Sylfaen"/>
          <w:sz w:val="22"/>
          <w:szCs w:val="22"/>
        </w:rPr>
        <w:t>ქალები რომლებსაც</w:t>
      </w:r>
      <w:r>
        <w:rPr>
          <w:rFonts w:cs="Sylfaen"/>
          <w:sz w:val="22"/>
          <w:szCs w:val="22"/>
        </w:rPr>
        <w:t xml:space="preserve"> </w:t>
      </w:r>
      <w:r w:rsidRPr="00763250">
        <w:rPr>
          <w:rFonts w:cs="Sylfaen"/>
          <w:sz w:val="22"/>
          <w:szCs w:val="22"/>
        </w:rPr>
        <w:t>ესაჭიროებათ კიბოსწინარე დაავადების მკურნალობა გადამისამართებულები იქნებიან სპეციალიზებულ კლინიკაში მკურნალობისათვის, მკურნალობის შედეგები და შემდგომი გადამისამართების მოთხოვნა ეგზა</w:t>
      </w:r>
      <w:r>
        <w:rPr>
          <w:rFonts w:cs="Sylfaen"/>
          <w:sz w:val="22"/>
          <w:szCs w:val="22"/>
          <w:lang w:val="ka-GE"/>
        </w:rPr>
        <w:t>ვ</w:t>
      </w:r>
      <w:r w:rsidRPr="00763250">
        <w:rPr>
          <w:rFonts w:cs="Sylfaen"/>
          <w:sz w:val="22"/>
          <w:szCs w:val="22"/>
        </w:rPr>
        <w:t>ნება სოფლის ექიმს.</w:t>
      </w:r>
    </w:p>
    <w:p w:rsidR="003B4794" w:rsidRPr="00763250" w:rsidRDefault="003B4794" w:rsidP="003B4794">
      <w:pPr>
        <w:pStyle w:val="abzacixml"/>
        <w:tabs>
          <w:tab w:val="left" w:pos="28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284" w:firstLine="0"/>
        <w:rPr>
          <w:rFonts w:cs="Sylfaen"/>
          <w:sz w:val="22"/>
          <w:szCs w:val="22"/>
        </w:rPr>
      </w:pPr>
    </w:p>
    <w:p w:rsidR="003B4794" w:rsidRPr="00763250" w:rsidRDefault="003B4794" w:rsidP="003B4794">
      <w:pPr>
        <w:pStyle w:val="abzacixml"/>
        <w:numPr>
          <w:ilvl w:val="0"/>
          <w:numId w:val="6"/>
        </w:numPr>
        <w:tabs>
          <w:tab w:val="left" w:pos="28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284" w:hanging="284"/>
        <w:rPr>
          <w:rFonts w:cs="Sylfaen"/>
          <w:sz w:val="22"/>
          <w:szCs w:val="22"/>
        </w:rPr>
      </w:pPr>
      <w:r w:rsidRPr="00763250">
        <w:rPr>
          <w:rFonts w:cs="Sylfaen"/>
          <w:sz w:val="22"/>
          <w:szCs w:val="22"/>
        </w:rPr>
        <w:t>ბენეფიციარები ვისაც კიბოს მკურნალობა ესაჭიროებათ გადამისამართებულები იქნებიან  მეორადი დონის დაწესებულებაში, მკურნალობის შედეგები ეგზა</w:t>
      </w:r>
      <w:r w:rsidRPr="00763250">
        <w:rPr>
          <w:rFonts w:cs="Sylfaen"/>
          <w:sz w:val="22"/>
          <w:szCs w:val="22"/>
          <w:lang w:val="ka-GE"/>
        </w:rPr>
        <w:t>ვ</w:t>
      </w:r>
      <w:r w:rsidRPr="00763250">
        <w:rPr>
          <w:rFonts w:cs="Sylfaen"/>
          <w:sz w:val="22"/>
          <w:szCs w:val="22"/>
        </w:rPr>
        <w:t>ნება რეფერალის განმახორციელებელ სოფლის ექიმს.</w:t>
      </w:r>
    </w:p>
    <w:p w:rsidR="003B4794" w:rsidRDefault="003B4794" w:rsidP="00E3381C">
      <w:pPr>
        <w:jc w:val="both"/>
        <w:rPr>
          <w:lang w:val="ka-GE"/>
        </w:rPr>
      </w:pPr>
    </w:p>
    <w:p w:rsidR="004800B6" w:rsidRDefault="004800B6" w:rsidP="00E3381C">
      <w:pPr>
        <w:jc w:val="both"/>
        <w:rPr>
          <w:lang w:val="ka-GE"/>
        </w:rPr>
      </w:pPr>
    </w:p>
    <w:p w:rsidR="004800B6" w:rsidRDefault="00E640E6" w:rsidP="00E3381C">
      <w:pPr>
        <w:jc w:val="both"/>
        <w:rPr>
          <w:lang w:val="ka-GE"/>
        </w:rPr>
      </w:pPr>
      <w:r>
        <w:rPr>
          <w:noProof/>
        </w:rPr>
        <w:lastRenderedPageBreak/>
        <w:drawing>
          <wp:inline distT="0" distB="0" distL="0" distR="0" wp14:anchorId="3F4258AB" wp14:editId="7B1148F8">
            <wp:extent cx="5676900" cy="3371850"/>
            <wp:effectExtent l="0" t="0" r="0" b="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E640E6" w:rsidRDefault="00E640E6" w:rsidP="00E640E6">
      <w:pPr>
        <w:jc w:val="center"/>
        <w:rPr>
          <w:lang w:val="ka-GE"/>
        </w:rPr>
      </w:pPr>
    </w:p>
    <w:p w:rsidR="00E640E6" w:rsidRDefault="00E640E6" w:rsidP="00E640E6">
      <w:pPr>
        <w:jc w:val="center"/>
        <w:rPr>
          <w:lang w:val="ka-GE"/>
        </w:rPr>
      </w:pPr>
    </w:p>
    <w:p w:rsidR="00E640E6" w:rsidRPr="00867504" w:rsidRDefault="00867504" w:rsidP="00E640E6">
      <w:pPr>
        <w:jc w:val="center"/>
        <w:rPr>
          <w:b/>
          <w:lang w:val="ka-GE"/>
        </w:rPr>
      </w:pPr>
      <w:r w:rsidRPr="00867504">
        <w:rPr>
          <w:b/>
          <w:lang w:val="ka-GE"/>
        </w:rPr>
        <w:t>შემთხვევათა რაოდენობა წლების მიხედვით</w:t>
      </w:r>
    </w:p>
    <w:p w:rsidR="00E640E6" w:rsidRDefault="00E640E6" w:rsidP="00E3381C">
      <w:pPr>
        <w:jc w:val="both"/>
        <w:rPr>
          <w:lang w:val="ka-GE"/>
        </w:rPr>
      </w:pPr>
    </w:p>
    <w:p w:rsidR="00E27BB7" w:rsidRDefault="004800B6" w:rsidP="00E3381C">
      <w:pPr>
        <w:jc w:val="both"/>
        <w:rPr>
          <w:lang w:val="ka-GE"/>
        </w:rPr>
      </w:pPr>
      <w:r w:rsidRPr="00867504">
        <w:rPr>
          <w:b/>
          <w:noProof/>
        </w:rPr>
        <w:drawing>
          <wp:inline distT="0" distB="0" distL="0" distR="0" wp14:anchorId="456EB860" wp14:editId="06573DB4">
            <wp:extent cx="6400165" cy="3828651"/>
            <wp:effectExtent l="0" t="0" r="635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00165" cy="3828651"/>
                    </a:xfrm>
                    <a:prstGeom prst="rect">
                      <a:avLst/>
                    </a:prstGeom>
                    <a:effectLst>
                      <a:glow>
                        <a:schemeClr val="accent1"/>
                      </a:glow>
                      <a:outerShdw blurRad="838200" dist="1435100" dir="11820000" sx="4000" sy="4000" algn="ctr" rotWithShape="0">
                        <a:srgbClr val="000000">
                          <a:alpha val="26000"/>
                        </a:srgbClr>
                      </a:outerShdw>
                      <a:reflection stA="45000" endPos="0" dist="50800" dir="5400000" sy="-100000" algn="bl" rotWithShape="0"/>
                    </a:effectLst>
                  </pic:spPr>
                </pic:pic>
              </a:graphicData>
            </a:graphic>
          </wp:inline>
        </w:drawing>
      </w:r>
    </w:p>
    <w:p w:rsidR="00E27BB7" w:rsidRDefault="00E27BB7">
      <w:pPr>
        <w:rPr>
          <w:lang w:val="ka-GE"/>
        </w:rPr>
      </w:pPr>
      <w:r>
        <w:rPr>
          <w:lang w:val="ka-GE"/>
        </w:rPr>
        <w:br w:type="page"/>
      </w:r>
      <w:r w:rsidRPr="00763250">
        <w:rPr>
          <w:b/>
          <w:lang w:val="ka-GE"/>
        </w:rPr>
        <w:lastRenderedPageBreak/>
        <w:t>კიბოს სკრინინგში მოსახლეობის ჩართულობა რეგიონების მიხედვით (%-ული მაჩვენებელი)</w:t>
      </w:r>
    </w:p>
    <w:p w:rsidR="004800B6" w:rsidRDefault="00E27BB7" w:rsidP="00E3381C">
      <w:pPr>
        <w:jc w:val="both"/>
        <w:rPr>
          <w:lang w:val="ka-GE"/>
        </w:rPr>
      </w:pPr>
      <w:r>
        <w:rPr>
          <w:noProof/>
        </w:rPr>
        <w:drawing>
          <wp:inline distT="0" distB="0" distL="0" distR="0" wp14:anchorId="194EB219" wp14:editId="5E21BAC0">
            <wp:extent cx="5786439" cy="3486151"/>
            <wp:effectExtent l="0" t="0" r="5080" b="0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E27BB7" w:rsidRDefault="00E27BB7" w:rsidP="00E3381C">
      <w:pPr>
        <w:jc w:val="both"/>
        <w:rPr>
          <w:lang w:val="ka-GE"/>
        </w:rPr>
      </w:pPr>
    </w:p>
    <w:p w:rsidR="00E27BB7" w:rsidRDefault="00E27BB7" w:rsidP="00E3381C">
      <w:pPr>
        <w:jc w:val="both"/>
        <w:rPr>
          <w:lang w:val="ka-GE"/>
        </w:rPr>
      </w:pPr>
      <w:r>
        <w:rPr>
          <w:noProof/>
        </w:rPr>
        <w:drawing>
          <wp:inline distT="0" distB="0" distL="0" distR="0" wp14:anchorId="53EDFDD7" wp14:editId="7C0F66FA">
            <wp:extent cx="5852160" cy="3458818"/>
            <wp:effectExtent l="0" t="0" r="15240" b="8890"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E27BB7" w:rsidRDefault="00E27BB7" w:rsidP="00E3381C">
      <w:pPr>
        <w:jc w:val="both"/>
        <w:rPr>
          <w:lang w:val="ka-GE"/>
        </w:rPr>
      </w:pPr>
    </w:p>
    <w:p w:rsidR="00E27BB7" w:rsidRDefault="00E27BB7" w:rsidP="00E3381C">
      <w:pPr>
        <w:jc w:val="both"/>
        <w:rPr>
          <w:lang w:val="ka-GE"/>
        </w:rPr>
      </w:pPr>
      <w:r>
        <w:rPr>
          <w:noProof/>
        </w:rPr>
        <w:lastRenderedPageBreak/>
        <w:drawing>
          <wp:inline distT="0" distB="0" distL="0" distR="0" wp14:anchorId="7A0DFA89" wp14:editId="62B70B7F">
            <wp:extent cx="5805170" cy="3792772"/>
            <wp:effectExtent l="0" t="0" r="5080" b="17780"/>
            <wp:docPr id="5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E27BB7" w:rsidRDefault="00E27BB7" w:rsidP="00E3381C">
      <w:pPr>
        <w:jc w:val="both"/>
        <w:rPr>
          <w:lang w:val="ka-GE"/>
        </w:rPr>
      </w:pPr>
    </w:p>
    <w:p w:rsidR="00E27BB7" w:rsidRDefault="00E27BB7" w:rsidP="00E3381C">
      <w:pPr>
        <w:jc w:val="both"/>
        <w:rPr>
          <w:lang w:val="ka-GE"/>
        </w:rPr>
      </w:pPr>
      <w:r>
        <w:rPr>
          <w:noProof/>
        </w:rPr>
        <w:drawing>
          <wp:inline distT="0" distB="0" distL="0" distR="0" wp14:anchorId="125408A7" wp14:editId="3B14D91E">
            <wp:extent cx="5834063" cy="3771899"/>
            <wp:effectExtent l="0" t="0" r="14605" b="635"/>
            <wp:docPr id="6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sectPr w:rsidR="00E27BB7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2020" w:rsidRDefault="00082020" w:rsidP="00E27BB7">
      <w:pPr>
        <w:spacing w:after="0" w:line="240" w:lineRule="auto"/>
      </w:pPr>
      <w:r>
        <w:separator/>
      </w:r>
    </w:p>
  </w:endnote>
  <w:endnote w:type="continuationSeparator" w:id="0">
    <w:p w:rsidR="00082020" w:rsidRDefault="00082020" w:rsidP="00E27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cadNusx">
    <w:panose1 w:val="00000000000000000000"/>
    <w:charset w:val="00"/>
    <w:family w:val="auto"/>
    <w:pitch w:val="variable"/>
    <w:sig w:usb0="00000287" w:usb1="00000000" w:usb2="00000000" w:usb3="00000000" w:csb0="0000001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2020" w:rsidRDefault="00082020" w:rsidP="00E27BB7">
      <w:pPr>
        <w:spacing w:after="0" w:line="240" w:lineRule="auto"/>
      </w:pPr>
      <w:r>
        <w:separator/>
      </w:r>
    </w:p>
  </w:footnote>
  <w:footnote w:type="continuationSeparator" w:id="0">
    <w:p w:rsidR="00082020" w:rsidRDefault="00082020" w:rsidP="00E27B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C64EA"/>
    <w:multiLevelType w:val="hybridMultilevel"/>
    <w:tmpl w:val="48C88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E1E42"/>
    <w:multiLevelType w:val="hybridMultilevel"/>
    <w:tmpl w:val="E9BC9912"/>
    <w:lvl w:ilvl="0" w:tplc="E8826E04">
      <w:start w:val="1"/>
      <w:numFmt w:val="bullet"/>
      <w:lvlText w:val="–"/>
      <w:lvlJc w:val="left"/>
      <w:pPr>
        <w:ind w:left="720" w:hanging="360"/>
      </w:pPr>
      <w:rPr>
        <w:rFonts w:ascii="AcadNusx" w:hAnsi="AcadNusx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307C1A"/>
    <w:multiLevelType w:val="hybridMultilevel"/>
    <w:tmpl w:val="67C446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690463"/>
    <w:multiLevelType w:val="hybridMultilevel"/>
    <w:tmpl w:val="25DE1970"/>
    <w:lvl w:ilvl="0" w:tplc="4D2290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840284"/>
    <w:multiLevelType w:val="hybridMultilevel"/>
    <w:tmpl w:val="476EBA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3C3EED"/>
    <w:multiLevelType w:val="hybridMultilevel"/>
    <w:tmpl w:val="9FF4CC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90F"/>
    <w:rsid w:val="00082020"/>
    <w:rsid w:val="00254982"/>
    <w:rsid w:val="003B4794"/>
    <w:rsid w:val="003B6C39"/>
    <w:rsid w:val="003F7484"/>
    <w:rsid w:val="004800B6"/>
    <w:rsid w:val="00867504"/>
    <w:rsid w:val="0091690F"/>
    <w:rsid w:val="00C82378"/>
    <w:rsid w:val="00CD1C17"/>
    <w:rsid w:val="00D0470F"/>
    <w:rsid w:val="00DD7B21"/>
    <w:rsid w:val="00E27BB7"/>
    <w:rsid w:val="00E3381C"/>
    <w:rsid w:val="00E640E6"/>
    <w:rsid w:val="00EF2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C0299B"/>
  <w15:chartTrackingRefBased/>
  <w15:docId w15:val="{842963C3-360E-4D7B-8EDB-CD6D37557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Dot pt,F5 List Paragraph,List Paragraph1,List Paragraph Char Char Char,Indicator Text,Colorful List - Accent 11,Numbered Para 1,Bullet 1,Bullet Points,List Paragraph2,MAIN CONTENT,Normal numbered,Issue Action POC,3,POCG Table Text,Ha"/>
    <w:basedOn w:val="Normal"/>
    <w:link w:val="ListParagraphChar"/>
    <w:uiPriority w:val="34"/>
    <w:qFormat/>
    <w:rsid w:val="00EF21A7"/>
    <w:pPr>
      <w:ind w:left="720"/>
      <w:contextualSpacing/>
    </w:pPr>
  </w:style>
  <w:style w:type="paragraph" w:customStyle="1" w:styleId="abzacixml">
    <w:name w:val="abzaci_xml"/>
    <w:basedOn w:val="PlainText"/>
    <w:link w:val="abzacixmlChar"/>
    <w:uiPriority w:val="99"/>
    <w:rsid w:val="003B4794"/>
    <w:pPr>
      <w:ind w:firstLine="283"/>
      <w:jc w:val="both"/>
    </w:pPr>
    <w:rPr>
      <w:rFonts w:ascii="Sylfaen" w:eastAsia="Sylfaen" w:hAnsi="Sylfaen" w:cs="Times New Roman"/>
      <w:sz w:val="20"/>
      <w:szCs w:val="20"/>
      <w:lang w:val="x-none" w:eastAsia="x-none"/>
    </w:rPr>
  </w:style>
  <w:style w:type="character" w:customStyle="1" w:styleId="abzacixmlChar">
    <w:name w:val="abzaci_xml Char"/>
    <w:link w:val="abzacixml"/>
    <w:uiPriority w:val="99"/>
    <w:rsid w:val="003B4794"/>
    <w:rPr>
      <w:rFonts w:eastAsia="Sylfaen" w:cs="Times New Roman"/>
      <w:sz w:val="20"/>
      <w:szCs w:val="20"/>
      <w:lang w:val="x-none" w:eastAsia="x-none"/>
    </w:rPr>
  </w:style>
  <w:style w:type="character" w:customStyle="1" w:styleId="ListParagraphChar">
    <w:name w:val="List Paragraph Char"/>
    <w:aliases w:val="Dot pt Char,F5 List Paragraph Char,List Paragraph1 Char,List Paragraph Char Char Char Char,Indicator Text Char,Colorful List - Accent 11 Char,Numbered Para 1 Char,Bullet 1 Char,Bullet Points Char,List Paragraph2 Char,3 Char,Ha Char"/>
    <w:link w:val="ListParagraph"/>
    <w:uiPriority w:val="34"/>
    <w:locked/>
    <w:rsid w:val="003B4794"/>
  </w:style>
  <w:style w:type="paragraph" w:styleId="PlainText">
    <w:name w:val="Plain Text"/>
    <w:basedOn w:val="Normal"/>
    <w:link w:val="PlainTextChar"/>
    <w:uiPriority w:val="99"/>
    <w:semiHidden/>
    <w:unhideWhenUsed/>
    <w:rsid w:val="003B479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B4794"/>
    <w:rPr>
      <w:rFonts w:ascii="Consolas" w:hAnsi="Consolas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E27BB7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7BB7"/>
  </w:style>
  <w:style w:type="paragraph" w:styleId="Footer">
    <w:name w:val="footer"/>
    <w:basedOn w:val="Normal"/>
    <w:link w:val="FooterChar"/>
    <w:uiPriority w:val="99"/>
    <w:unhideWhenUsed/>
    <w:rsid w:val="00E27BB7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7B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chart" Target="charts/chart5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hart" Target="charts/chart4.xml"/><Relationship Id="rId5" Type="http://schemas.openxmlformats.org/officeDocument/2006/relationships/footnotes" Target="footnotes.xml"/><Relationship Id="rId10" Type="http://schemas.openxmlformats.org/officeDocument/2006/relationships/chart" Target="charts/chart3.xml"/><Relationship Id="rId4" Type="http://schemas.openxmlformats.org/officeDocument/2006/relationships/webSettings" Target="webSettings.xml"/><Relationship Id="rId9" Type="http://schemas.openxmlformats.org/officeDocument/2006/relationships/chart" Target="charts/chart2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D:\Users\eadamia\Desktop\New%20Microsoft%20Excel%20Worksheet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D:\Users\eadamia\Desktop\&#4313;&#4312;&#4305;&#4317;&#4321;%20&#4321;&#4313;&#4320;&#4312;&#4316;&#4312;&#4316;&#4306;&#4312;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D:\Users\eadamia\Desktop\&#4313;&#4312;&#4305;&#4317;&#4321;%20&#4321;&#4313;&#4320;&#4312;&#4316;&#4312;&#4316;&#4306;&#4312;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D:\Users\eadamia\Desktop\&#4313;&#4312;&#4305;&#4317;&#4321;%20&#4321;&#4313;&#4320;&#4312;&#4316;&#4312;&#4316;&#4306;&#4312;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D:\Users\eadamia\Desktop\&#4313;&#4312;&#4305;&#4317;&#4321;%20&#4321;&#4313;&#4320;&#4312;&#4316;&#4312;&#4316;&#4306;&#4312;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ka-GE" b="1"/>
              <a:t>კიბოს სკრინინგის კომპონენტის ბიუჯეტი წლების მიხედვით</a:t>
            </a:r>
            <a:endParaRPr lang="en-US" b="1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Sheet1!$F$6</c:f>
              <c:strCache>
                <c:ptCount val="1"/>
                <c:pt idx="0">
                  <c:v>დამტკიცებული</c:v>
                </c:pt>
              </c:strCache>
            </c:strRef>
          </c:tx>
          <c:spPr>
            <a:solidFill>
              <a:schemeClr val="tx2">
                <a:lumMod val="75000"/>
              </a:schemeClr>
            </a:solidFill>
            <a:ln>
              <a:noFill/>
            </a:ln>
            <a:effectLst/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Sheet1!$E$7:$E$9</c:f>
              <c:numCache>
                <c:formatCode>General</c:formatCode>
                <c:ptCount val="3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</c:numCache>
            </c:numRef>
          </c:cat>
          <c:val>
            <c:numRef>
              <c:f>Sheet1!$F$7:$F$9</c:f>
              <c:numCache>
                <c:formatCode>General</c:formatCode>
                <c:ptCount val="3"/>
                <c:pt idx="0">
                  <c:v>1308500</c:v>
                </c:pt>
                <c:pt idx="1">
                  <c:v>1346000</c:v>
                </c:pt>
                <c:pt idx="2">
                  <c:v>1200000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50F-4727-B0A6-E48104160F10}"/>
            </c:ext>
          </c:extLst>
        </c:ser>
        <c:ser>
          <c:idx val="1"/>
          <c:order val="1"/>
          <c:tx>
            <c:strRef>
              <c:f>Sheet1!$G$6</c:f>
              <c:strCache>
                <c:ptCount val="1"/>
                <c:pt idx="0">
                  <c:v>დაზუსტებული</c:v>
                </c:pt>
              </c:strCache>
            </c:strRef>
          </c:tx>
          <c:spPr>
            <a:solidFill>
              <a:schemeClr val="accent2">
                <a:lumMod val="75000"/>
              </a:schemeClr>
            </a:solidFill>
            <a:ln>
              <a:noFill/>
            </a:ln>
            <a:effectLst/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Sheet1!$E$7:$E$9</c:f>
              <c:numCache>
                <c:formatCode>General</c:formatCode>
                <c:ptCount val="3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</c:numCache>
            </c:numRef>
          </c:cat>
          <c:val>
            <c:numRef>
              <c:f>Sheet1!$G$7:$G$9</c:f>
              <c:numCache>
                <c:formatCode>General</c:formatCode>
                <c:ptCount val="3"/>
                <c:pt idx="0">
                  <c:v>1011800</c:v>
                </c:pt>
                <c:pt idx="1">
                  <c:v>1161000</c:v>
                </c:pt>
                <c:pt idx="2">
                  <c:v>1115000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50F-4727-B0A6-E48104160F1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621050368"/>
        <c:axId val="1621047040"/>
      </c:barChart>
      <c:catAx>
        <c:axId val="16210503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621047040"/>
        <c:crosses val="autoZero"/>
        <c:auto val="1"/>
        <c:lblAlgn val="ctr"/>
        <c:lblOffset val="100"/>
        <c:noMultiLvlLbl val="0"/>
      </c:catAx>
      <c:valAx>
        <c:axId val="162104704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62105036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ka-GE"/>
              <a:t>ძუძუს კიბო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Sheet2!$C$3</c:f>
              <c:strCache>
                <c:ptCount val="1"/>
                <c:pt idx="0">
                  <c:v>2015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cat>
            <c:strRef>
              <c:f>Sheet2!$B$4:$B$14</c:f>
              <c:strCache>
                <c:ptCount val="11"/>
                <c:pt idx="0">
                  <c:v>მცხეთა-მთიანეთი</c:v>
                </c:pt>
                <c:pt idx="1">
                  <c:v>ქვემო ქართლი</c:v>
                </c:pt>
                <c:pt idx="2">
                  <c:v>შიდა ქართლი</c:v>
                </c:pt>
                <c:pt idx="3">
                  <c:v>კახეთი</c:v>
                </c:pt>
                <c:pt idx="4">
                  <c:v>სამცხე-ჯავახეთი</c:v>
                </c:pt>
                <c:pt idx="5">
                  <c:v>იმერეთი</c:v>
                </c:pt>
                <c:pt idx="6">
                  <c:v>გურია</c:v>
                </c:pt>
                <c:pt idx="7">
                  <c:v>რაჭა ლეჩხუმი და ქვემო სვანეთი</c:v>
                </c:pt>
                <c:pt idx="8">
                  <c:v>სამეგრელო-ზემო სვანეთი</c:v>
                </c:pt>
                <c:pt idx="9">
                  <c:v>აჭარა</c:v>
                </c:pt>
                <c:pt idx="10">
                  <c:v>სხვა (აფხაზეთი და სამხ.ოსეთი)</c:v>
                </c:pt>
              </c:strCache>
            </c:strRef>
          </c:cat>
          <c:val>
            <c:numRef>
              <c:f>Sheet2!$C$4:$C$14</c:f>
              <c:numCache>
                <c:formatCode>General</c:formatCode>
                <c:ptCount val="11"/>
                <c:pt idx="0">
                  <c:v>2.4</c:v>
                </c:pt>
                <c:pt idx="1">
                  <c:v>7.9</c:v>
                </c:pt>
                <c:pt idx="2">
                  <c:v>10.4</c:v>
                </c:pt>
                <c:pt idx="3">
                  <c:v>25.2</c:v>
                </c:pt>
                <c:pt idx="4">
                  <c:v>1.5</c:v>
                </c:pt>
                <c:pt idx="5">
                  <c:v>18.2</c:v>
                </c:pt>
                <c:pt idx="6">
                  <c:v>2.9</c:v>
                </c:pt>
                <c:pt idx="7">
                  <c:v>0.7</c:v>
                </c:pt>
                <c:pt idx="8">
                  <c:v>5.3</c:v>
                </c:pt>
                <c:pt idx="9">
                  <c:v>14.1</c:v>
                </c:pt>
                <c:pt idx="10">
                  <c:v>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6E1-4B80-BDCF-680F5839F3AC}"/>
            </c:ext>
          </c:extLst>
        </c:ser>
        <c:ser>
          <c:idx val="1"/>
          <c:order val="1"/>
          <c:tx>
            <c:strRef>
              <c:f>Sheet2!$D$3</c:f>
              <c:strCache>
                <c:ptCount val="1"/>
                <c:pt idx="0">
                  <c:v>2016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cat>
            <c:strRef>
              <c:f>Sheet2!$B$4:$B$14</c:f>
              <c:strCache>
                <c:ptCount val="11"/>
                <c:pt idx="0">
                  <c:v>მცხეთა-მთიანეთი</c:v>
                </c:pt>
                <c:pt idx="1">
                  <c:v>ქვემო ქართლი</c:v>
                </c:pt>
                <c:pt idx="2">
                  <c:v>შიდა ქართლი</c:v>
                </c:pt>
                <c:pt idx="3">
                  <c:v>კახეთი</c:v>
                </c:pt>
                <c:pt idx="4">
                  <c:v>სამცხე-ჯავახეთი</c:v>
                </c:pt>
                <c:pt idx="5">
                  <c:v>იმერეთი</c:v>
                </c:pt>
                <c:pt idx="6">
                  <c:v>გურია</c:v>
                </c:pt>
                <c:pt idx="7">
                  <c:v>რაჭა ლეჩხუმი და ქვემო სვანეთი</c:v>
                </c:pt>
                <c:pt idx="8">
                  <c:v>სამეგრელო-ზემო სვანეთი</c:v>
                </c:pt>
                <c:pt idx="9">
                  <c:v>აჭარა</c:v>
                </c:pt>
                <c:pt idx="10">
                  <c:v>სხვა (აფხაზეთი და სამხ.ოსეთი)</c:v>
                </c:pt>
              </c:strCache>
            </c:strRef>
          </c:cat>
          <c:val>
            <c:numRef>
              <c:f>Sheet2!$D$4:$D$14</c:f>
              <c:numCache>
                <c:formatCode>General</c:formatCode>
                <c:ptCount val="11"/>
                <c:pt idx="0">
                  <c:v>3</c:v>
                </c:pt>
                <c:pt idx="1">
                  <c:v>9.3000000000000007</c:v>
                </c:pt>
                <c:pt idx="2">
                  <c:v>9.9</c:v>
                </c:pt>
                <c:pt idx="3">
                  <c:v>22.7</c:v>
                </c:pt>
                <c:pt idx="4">
                  <c:v>2</c:v>
                </c:pt>
                <c:pt idx="5">
                  <c:v>16.8</c:v>
                </c:pt>
                <c:pt idx="6">
                  <c:v>4.0999999999999996</c:v>
                </c:pt>
                <c:pt idx="7">
                  <c:v>1.8</c:v>
                </c:pt>
                <c:pt idx="8">
                  <c:v>7.7</c:v>
                </c:pt>
                <c:pt idx="9">
                  <c:v>11.6</c:v>
                </c:pt>
                <c:pt idx="10">
                  <c:v>10.6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6E1-4B80-BDCF-680F5839F3AC}"/>
            </c:ext>
          </c:extLst>
        </c:ser>
        <c:ser>
          <c:idx val="2"/>
          <c:order val="2"/>
          <c:tx>
            <c:strRef>
              <c:f>Sheet2!$E$3</c:f>
              <c:strCache>
                <c:ptCount val="1"/>
                <c:pt idx="0">
                  <c:v>2017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cat>
            <c:strRef>
              <c:f>Sheet2!$B$4:$B$14</c:f>
              <c:strCache>
                <c:ptCount val="11"/>
                <c:pt idx="0">
                  <c:v>მცხეთა-მთიანეთი</c:v>
                </c:pt>
                <c:pt idx="1">
                  <c:v>ქვემო ქართლი</c:v>
                </c:pt>
                <c:pt idx="2">
                  <c:v>შიდა ქართლი</c:v>
                </c:pt>
                <c:pt idx="3">
                  <c:v>კახეთი</c:v>
                </c:pt>
                <c:pt idx="4">
                  <c:v>სამცხე-ჯავახეთი</c:v>
                </c:pt>
                <c:pt idx="5">
                  <c:v>იმერეთი</c:v>
                </c:pt>
                <c:pt idx="6">
                  <c:v>გურია</c:v>
                </c:pt>
                <c:pt idx="7">
                  <c:v>რაჭა ლეჩხუმი და ქვემო სვანეთი</c:v>
                </c:pt>
                <c:pt idx="8">
                  <c:v>სამეგრელო-ზემო სვანეთი</c:v>
                </c:pt>
                <c:pt idx="9">
                  <c:v>აჭარა</c:v>
                </c:pt>
                <c:pt idx="10">
                  <c:v>სხვა (აფხაზეთი და სამხ.ოსეთი)</c:v>
                </c:pt>
              </c:strCache>
            </c:strRef>
          </c:cat>
          <c:val>
            <c:numRef>
              <c:f>Sheet2!$E$4:$E$14</c:f>
              <c:numCache>
                <c:formatCode>General</c:formatCode>
                <c:ptCount val="11"/>
                <c:pt idx="0">
                  <c:v>2.2000000000000002</c:v>
                </c:pt>
                <c:pt idx="1">
                  <c:v>5.6</c:v>
                </c:pt>
                <c:pt idx="2">
                  <c:v>7.9</c:v>
                </c:pt>
                <c:pt idx="3">
                  <c:v>19</c:v>
                </c:pt>
                <c:pt idx="4">
                  <c:v>3.4</c:v>
                </c:pt>
                <c:pt idx="5">
                  <c:v>31.3</c:v>
                </c:pt>
                <c:pt idx="6">
                  <c:v>2.9</c:v>
                </c:pt>
                <c:pt idx="7">
                  <c:v>1.1000000000000001</c:v>
                </c:pt>
                <c:pt idx="8">
                  <c:v>8.1</c:v>
                </c:pt>
                <c:pt idx="9">
                  <c:v>9.5</c:v>
                </c:pt>
                <c:pt idx="10">
                  <c:v>8.6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E6E1-4B80-BDCF-680F5839F3A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640923792"/>
        <c:axId val="1640927120"/>
        <c:axId val="0"/>
      </c:bar3DChart>
      <c:catAx>
        <c:axId val="16409237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640927120"/>
        <c:crosses val="autoZero"/>
        <c:auto val="1"/>
        <c:lblAlgn val="ctr"/>
        <c:lblOffset val="100"/>
        <c:noMultiLvlLbl val="0"/>
      </c:catAx>
      <c:valAx>
        <c:axId val="164092712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64092379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ka-GE"/>
              <a:t>საშვილოსნოს კიბო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Sheet3!$C$3</c:f>
              <c:strCache>
                <c:ptCount val="1"/>
                <c:pt idx="0">
                  <c:v>2015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Sheet3!$B$4:$B$14</c:f>
              <c:strCache>
                <c:ptCount val="11"/>
                <c:pt idx="0">
                  <c:v>მცხეთა-მთიანეთი</c:v>
                </c:pt>
                <c:pt idx="1">
                  <c:v>ქვემო ქართლი</c:v>
                </c:pt>
                <c:pt idx="2">
                  <c:v>შიდა ქართლი</c:v>
                </c:pt>
                <c:pt idx="3">
                  <c:v>კახეთი</c:v>
                </c:pt>
                <c:pt idx="4">
                  <c:v>სამცხე-ჯავახეთი</c:v>
                </c:pt>
                <c:pt idx="5">
                  <c:v>იმერეთი</c:v>
                </c:pt>
                <c:pt idx="6">
                  <c:v>გურია</c:v>
                </c:pt>
                <c:pt idx="7">
                  <c:v>რაჭა ლეჩხუმი და ქვემო სვანეთი</c:v>
                </c:pt>
                <c:pt idx="8">
                  <c:v>სამეგრელო-ზემო სვანეთი</c:v>
                </c:pt>
                <c:pt idx="9">
                  <c:v>აჭარა</c:v>
                </c:pt>
                <c:pt idx="10">
                  <c:v>სხვა (აფხაზეთი და სამხ.ოსეთი)</c:v>
                </c:pt>
              </c:strCache>
            </c:strRef>
          </c:cat>
          <c:val>
            <c:numRef>
              <c:f>Sheet3!$C$4:$C$14</c:f>
            </c:numRef>
          </c:val>
          <c:extLst>
            <c:ext xmlns:c16="http://schemas.microsoft.com/office/drawing/2014/chart" uri="{C3380CC4-5D6E-409C-BE32-E72D297353CC}">
              <c16:uniqueId val="{00000000-34E0-428C-99AE-3244217DA071}"/>
            </c:ext>
          </c:extLst>
        </c:ser>
        <c:ser>
          <c:idx val="1"/>
          <c:order val="1"/>
          <c:tx>
            <c:strRef>
              <c:f>Sheet3!$D$3</c:f>
              <c:strCache>
                <c:ptCount val="1"/>
                <c:pt idx="0">
                  <c:v>2016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Sheet3!$B$4:$B$14</c:f>
              <c:strCache>
                <c:ptCount val="11"/>
                <c:pt idx="0">
                  <c:v>მცხეთა-მთიანეთი</c:v>
                </c:pt>
                <c:pt idx="1">
                  <c:v>ქვემო ქართლი</c:v>
                </c:pt>
                <c:pt idx="2">
                  <c:v>შიდა ქართლი</c:v>
                </c:pt>
                <c:pt idx="3">
                  <c:v>კახეთი</c:v>
                </c:pt>
                <c:pt idx="4">
                  <c:v>სამცხე-ჯავახეთი</c:v>
                </c:pt>
                <c:pt idx="5">
                  <c:v>იმერეთი</c:v>
                </c:pt>
                <c:pt idx="6">
                  <c:v>გურია</c:v>
                </c:pt>
                <c:pt idx="7">
                  <c:v>რაჭა ლეჩხუმი და ქვემო სვანეთი</c:v>
                </c:pt>
                <c:pt idx="8">
                  <c:v>სამეგრელო-ზემო სვანეთი</c:v>
                </c:pt>
                <c:pt idx="9">
                  <c:v>აჭარა</c:v>
                </c:pt>
                <c:pt idx="10">
                  <c:v>სხვა (აფხაზეთი და სამხ.ოსეთი)</c:v>
                </c:pt>
              </c:strCache>
            </c:strRef>
          </c:cat>
          <c:val>
            <c:numRef>
              <c:f>Sheet3!$D$4:$D$14</c:f>
            </c:numRef>
          </c:val>
          <c:extLst>
            <c:ext xmlns:c16="http://schemas.microsoft.com/office/drawing/2014/chart" uri="{C3380CC4-5D6E-409C-BE32-E72D297353CC}">
              <c16:uniqueId val="{00000001-34E0-428C-99AE-3244217DA071}"/>
            </c:ext>
          </c:extLst>
        </c:ser>
        <c:ser>
          <c:idx val="2"/>
          <c:order val="2"/>
          <c:tx>
            <c:strRef>
              <c:f>Sheet3!$E$3</c:f>
              <c:strCache>
                <c:ptCount val="1"/>
                <c:pt idx="0">
                  <c:v>2017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Sheet3!$B$4:$B$14</c:f>
              <c:strCache>
                <c:ptCount val="11"/>
                <c:pt idx="0">
                  <c:v>მცხეთა-მთიანეთი</c:v>
                </c:pt>
                <c:pt idx="1">
                  <c:v>ქვემო ქართლი</c:v>
                </c:pt>
                <c:pt idx="2">
                  <c:v>შიდა ქართლი</c:v>
                </c:pt>
                <c:pt idx="3">
                  <c:v>კახეთი</c:v>
                </c:pt>
                <c:pt idx="4">
                  <c:v>სამცხე-ჯავახეთი</c:v>
                </c:pt>
                <c:pt idx="5">
                  <c:v>იმერეთი</c:v>
                </c:pt>
                <c:pt idx="6">
                  <c:v>გურია</c:v>
                </c:pt>
                <c:pt idx="7">
                  <c:v>რაჭა ლეჩხუმი და ქვემო სვანეთი</c:v>
                </c:pt>
                <c:pt idx="8">
                  <c:v>სამეგრელო-ზემო სვანეთი</c:v>
                </c:pt>
                <c:pt idx="9">
                  <c:v>აჭარა</c:v>
                </c:pt>
                <c:pt idx="10">
                  <c:v>სხვა (აფხაზეთი და სამხ.ოსეთი)</c:v>
                </c:pt>
              </c:strCache>
            </c:strRef>
          </c:cat>
          <c:val>
            <c:numRef>
              <c:f>Sheet3!$E$4:$E$14</c:f>
            </c:numRef>
          </c:val>
          <c:extLst>
            <c:ext xmlns:c16="http://schemas.microsoft.com/office/drawing/2014/chart" uri="{C3380CC4-5D6E-409C-BE32-E72D297353CC}">
              <c16:uniqueId val="{00000002-34E0-428C-99AE-3244217DA071}"/>
            </c:ext>
          </c:extLst>
        </c:ser>
        <c:ser>
          <c:idx val="3"/>
          <c:order val="3"/>
          <c:tx>
            <c:strRef>
              <c:f>Sheet3!$F$3</c:f>
              <c:strCache>
                <c:ptCount val="1"/>
                <c:pt idx="0">
                  <c:v>2015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cat>
            <c:strRef>
              <c:f>Sheet3!$B$4:$B$14</c:f>
              <c:strCache>
                <c:ptCount val="11"/>
                <c:pt idx="0">
                  <c:v>მცხეთა-მთიანეთი</c:v>
                </c:pt>
                <c:pt idx="1">
                  <c:v>ქვემო ქართლი</c:v>
                </c:pt>
                <c:pt idx="2">
                  <c:v>შიდა ქართლი</c:v>
                </c:pt>
                <c:pt idx="3">
                  <c:v>კახეთი</c:v>
                </c:pt>
                <c:pt idx="4">
                  <c:v>სამცხე-ჯავახეთი</c:v>
                </c:pt>
                <c:pt idx="5">
                  <c:v>იმერეთი</c:v>
                </c:pt>
                <c:pt idx="6">
                  <c:v>გურია</c:v>
                </c:pt>
                <c:pt idx="7">
                  <c:v>რაჭა ლეჩხუმი და ქვემო სვანეთი</c:v>
                </c:pt>
                <c:pt idx="8">
                  <c:v>სამეგრელო-ზემო სვანეთი</c:v>
                </c:pt>
                <c:pt idx="9">
                  <c:v>აჭარა</c:v>
                </c:pt>
                <c:pt idx="10">
                  <c:v>სხვა (აფხაზეთი და სამხ.ოსეთი)</c:v>
                </c:pt>
              </c:strCache>
            </c:strRef>
          </c:cat>
          <c:val>
            <c:numRef>
              <c:f>Sheet3!$F$4:$F$14</c:f>
              <c:numCache>
                <c:formatCode>General</c:formatCode>
                <c:ptCount val="11"/>
                <c:pt idx="0">
                  <c:v>2.2000000000000002</c:v>
                </c:pt>
                <c:pt idx="1">
                  <c:v>9.9</c:v>
                </c:pt>
                <c:pt idx="2">
                  <c:v>11.3</c:v>
                </c:pt>
                <c:pt idx="3">
                  <c:v>16.5</c:v>
                </c:pt>
                <c:pt idx="4">
                  <c:v>2.2999999999999998</c:v>
                </c:pt>
                <c:pt idx="5">
                  <c:v>19.899999999999999</c:v>
                </c:pt>
                <c:pt idx="6">
                  <c:v>2.7</c:v>
                </c:pt>
                <c:pt idx="7">
                  <c:v>0.6</c:v>
                </c:pt>
                <c:pt idx="8">
                  <c:v>8.6</c:v>
                </c:pt>
                <c:pt idx="9">
                  <c:v>16.7</c:v>
                </c:pt>
                <c:pt idx="10">
                  <c:v>8.6999999999999993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34E0-428C-99AE-3244217DA071}"/>
            </c:ext>
          </c:extLst>
        </c:ser>
        <c:ser>
          <c:idx val="4"/>
          <c:order val="4"/>
          <c:tx>
            <c:strRef>
              <c:f>Sheet3!$G$3</c:f>
              <c:strCache>
                <c:ptCount val="1"/>
                <c:pt idx="0">
                  <c:v>2016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cat>
            <c:strRef>
              <c:f>Sheet3!$B$4:$B$14</c:f>
              <c:strCache>
                <c:ptCount val="11"/>
                <c:pt idx="0">
                  <c:v>მცხეთა-მთიანეთი</c:v>
                </c:pt>
                <c:pt idx="1">
                  <c:v>ქვემო ქართლი</c:v>
                </c:pt>
                <c:pt idx="2">
                  <c:v>შიდა ქართლი</c:v>
                </c:pt>
                <c:pt idx="3">
                  <c:v>კახეთი</c:v>
                </c:pt>
                <c:pt idx="4">
                  <c:v>სამცხე-ჯავახეთი</c:v>
                </c:pt>
                <c:pt idx="5">
                  <c:v>იმერეთი</c:v>
                </c:pt>
                <c:pt idx="6">
                  <c:v>გურია</c:v>
                </c:pt>
                <c:pt idx="7">
                  <c:v>რაჭა ლეჩხუმი და ქვემო სვანეთი</c:v>
                </c:pt>
                <c:pt idx="8">
                  <c:v>სამეგრელო-ზემო სვანეთი</c:v>
                </c:pt>
                <c:pt idx="9">
                  <c:v>აჭარა</c:v>
                </c:pt>
                <c:pt idx="10">
                  <c:v>სხვა (აფხაზეთი და სამხ.ოსეთი)</c:v>
                </c:pt>
              </c:strCache>
            </c:strRef>
          </c:cat>
          <c:val>
            <c:numRef>
              <c:f>Sheet3!$G$4:$G$14</c:f>
              <c:numCache>
                <c:formatCode>General</c:formatCode>
                <c:ptCount val="11"/>
                <c:pt idx="0">
                  <c:v>2.8</c:v>
                </c:pt>
                <c:pt idx="1">
                  <c:v>11.9</c:v>
                </c:pt>
                <c:pt idx="2">
                  <c:v>9.9</c:v>
                </c:pt>
                <c:pt idx="3">
                  <c:v>13.3</c:v>
                </c:pt>
                <c:pt idx="4">
                  <c:v>2.2000000000000002</c:v>
                </c:pt>
                <c:pt idx="5">
                  <c:v>18.7</c:v>
                </c:pt>
                <c:pt idx="6">
                  <c:v>3.7</c:v>
                </c:pt>
                <c:pt idx="7">
                  <c:v>1.2</c:v>
                </c:pt>
                <c:pt idx="8">
                  <c:v>9.5</c:v>
                </c:pt>
                <c:pt idx="9">
                  <c:v>14.6</c:v>
                </c:pt>
                <c:pt idx="10">
                  <c:v>11.5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34E0-428C-99AE-3244217DA071}"/>
            </c:ext>
          </c:extLst>
        </c:ser>
        <c:ser>
          <c:idx val="5"/>
          <c:order val="5"/>
          <c:tx>
            <c:strRef>
              <c:f>Sheet3!$H$3</c:f>
              <c:strCache>
                <c:ptCount val="1"/>
                <c:pt idx="0">
                  <c:v>2017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cat>
            <c:strRef>
              <c:f>Sheet3!$B$4:$B$14</c:f>
              <c:strCache>
                <c:ptCount val="11"/>
                <c:pt idx="0">
                  <c:v>მცხეთა-მთიანეთი</c:v>
                </c:pt>
                <c:pt idx="1">
                  <c:v>ქვემო ქართლი</c:v>
                </c:pt>
                <c:pt idx="2">
                  <c:v>შიდა ქართლი</c:v>
                </c:pt>
                <c:pt idx="3">
                  <c:v>კახეთი</c:v>
                </c:pt>
                <c:pt idx="4">
                  <c:v>სამცხე-ჯავახეთი</c:v>
                </c:pt>
                <c:pt idx="5">
                  <c:v>იმერეთი</c:v>
                </c:pt>
                <c:pt idx="6">
                  <c:v>გურია</c:v>
                </c:pt>
                <c:pt idx="7">
                  <c:v>რაჭა ლეჩხუმი და ქვემო სვანეთი</c:v>
                </c:pt>
                <c:pt idx="8">
                  <c:v>სამეგრელო-ზემო სვანეთი</c:v>
                </c:pt>
                <c:pt idx="9">
                  <c:v>აჭარა</c:v>
                </c:pt>
                <c:pt idx="10">
                  <c:v>სხვა (აფხაზეთი და სამხ.ოსეთი)</c:v>
                </c:pt>
              </c:strCache>
            </c:strRef>
          </c:cat>
          <c:val>
            <c:numRef>
              <c:f>Sheet3!$H$4:$H$14</c:f>
              <c:numCache>
                <c:formatCode>General</c:formatCode>
                <c:ptCount val="11"/>
                <c:pt idx="0">
                  <c:v>2.1</c:v>
                </c:pt>
                <c:pt idx="1">
                  <c:v>7</c:v>
                </c:pt>
                <c:pt idx="2">
                  <c:v>6.8</c:v>
                </c:pt>
                <c:pt idx="3">
                  <c:v>11.4</c:v>
                </c:pt>
                <c:pt idx="4">
                  <c:v>4.4000000000000004</c:v>
                </c:pt>
                <c:pt idx="5">
                  <c:v>29.3</c:v>
                </c:pt>
                <c:pt idx="6">
                  <c:v>3.6</c:v>
                </c:pt>
                <c:pt idx="7">
                  <c:v>0.9</c:v>
                </c:pt>
                <c:pt idx="8">
                  <c:v>9.1</c:v>
                </c:pt>
                <c:pt idx="9">
                  <c:v>17</c:v>
                </c:pt>
                <c:pt idx="10">
                  <c:v>7.8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34E0-428C-99AE-3244217DA07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625814672"/>
        <c:axId val="1625809264"/>
      </c:barChart>
      <c:catAx>
        <c:axId val="16258146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625809264"/>
        <c:crosses val="autoZero"/>
        <c:auto val="1"/>
        <c:lblAlgn val="ctr"/>
        <c:lblOffset val="100"/>
        <c:noMultiLvlLbl val="0"/>
      </c:catAx>
      <c:valAx>
        <c:axId val="162580926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62581467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ka-GE"/>
              <a:t>პროსტატის კიბო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Sheet4!$C$3</c:f>
              <c:strCache>
                <c:ptCount val="1"/>
                <c:pt idx="0">
                  <c:v>2015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Sheet4!$B$4:$B$14</c:f>
              <c:strCache>
                <c:ptCount val="11"/>
                <c:pt idx="0">
                  <c:v>მცხეთა-მთიანეთი</c:v>
                </c:pt>
                <c:pt idx="1">
                  <c:v>ქვემო ქართლი</c:v>
                </c:pt>
                <c:pt idx="2">
                  <c:v>შიდა ქართლი</c:v>
                </c:pt>
                <c:pt idx="3">
                  <c:v>კახეთი</c:v>
                </c:pt>
                <c:pt idx="4">
                  <c:v>სამცხე-ჯავახეთი</c:v>
                </c:pt>
                <c:pt idx="5">
                  <c:v>იმერეთი</c:v>
                </c:pt>
                <c:pt idx="6">
                  <c:v>გურია</c:v>
                </c:pt>
                <c:pt idx="7">
                  <c:v>რაჭა ლეჩხუმი და ქვემო სვანეთი</c:v>
                </c:pt>
                <c:pt idx="8">
                  <c:v>სამეგრელო-ზემო სვანეთი</c:v>
                </c:pt>
                <c:pt idx="9">
                  <c:v>აჭარა</c:v>
                </c:pt>
                <c:pt idx="10">
                  <c:v>სხვა (აფხაზეთი და სამხ.ოსეთი)</c:v>
                </c:pt>
              </c:strCache>
            </c:strRef>
          </c:cat>
          <c:val>
            <c:numRef>
              <c:f>Sheet4!$C$4:$C$14</c:f>
            </c:numRef>
          </c:val>
          <c:extLst>
            <c:ext xmlns:c16="http://schemas.microsoft.com/office/drawing/2014/chart" uri="{C3380CC4-5D6E-409C-BE32-E72D297353CC}">
              <c16:uniqueId val="{00000000-8FF2-42F1-9EDB-FB0C4E070D45}"/>
            </c:ext>
          </c:extLst>
        </c:ser>
        <c:ser>
          <c:idx val="1"/>
          <c:order val="1"/>
          <c:tx>
            <c:strRef>
              <c:f>Sheet4!$D$3</c:f>
              <c:strCache>
                <c:ptCount val="1"/>
                <c:pt idx="0">
                  <c:v>2016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Sheet4!$B$4:$B$14</c:f>
              <c:strCache>
                <c:ptCount val="11"/>
                <c:pt idx="0">
                  <c:v>მცხეთა-მთიანეთი</c:v>
                </c:pt>
                <c:pt idx="1">
                  <c:v>ქვემო ქართლი</c:v>
                </c:pt>
                <c:pt idx="2">
                  <c:v>შიდა ქართლი</c:v>
                </c:pt>
                <c:pt idx="3">
                  <c:v>კახეთი</c:v>
                </c:pt>
                <c:pt idx="4">
                  <c:v>სამცხე-ჯავახეთი</c:v>
                </c:pt>
                <c:pt idx="5">
                  <c:v>იმერეთი</c:v>
                </c:pt>
                <c:pt idx="6">
                  <c:v>გურია</c:v>
                </c:pt>
                <c:pt idx="7">
                  <c:v>რაჭა ლეჩხუმი და ქვემო სვანეთი</c:v>
                </c:pt>
                <c:pt idx="8">
                  <c:v>სამეგრელო-ზემო სვანეთი</c:v>
                </c:pt>
                <c:pt idx="9">
                  <c:v>აჭარა</c:v>
                </c:pt>
                <c:pt idx="10">
                  <c:v>სხვა (აფხაზეთი და სამხ.ოსეთი)</c:v>
                </c:pt>
              </c:strCache>
            </c:strRef>
          </c:cat>
          <c:val>
            <c:numRef>
              <c:f>Sheet4!$D$4:$D$14</c:f>
            </c:numRef>
          </c:val>
          <c:extLst>
            <c:ext xmlns:c16="http://schemas.microsoft.com/office/drawing/2014/chart" uri="{C3380CC4-5D6E-409C-BE32-E72D297353CC}">
              <c16:uniqueId val="{00000001-8FF2-42F1-9EDB-FB0C4E070D45}"/>
            </c:ext>
          </c:extLst>
        </c:ser>
        <c:ser>
          <c:idx val="2"/>
          <c:order val="2"/>
          <c:tx>
            <c:strRef>
              <c:f>Sheet4!$E$3</c:f>
              <c:strCache>
                <c:ptCount val="1"/>
                <c:pt idx="0">
                  <c:v>2017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Sheet4!$B$4:$B$14</c:f>
              <c:strCache>
                <c:ptCount val="11"/>
                <c:pt idx="0">
                  <c:v>მცხეთა-მთიანეთი</c:v>
                </c:pt>
                <c:pt idx="1">
                  <c:v>ქვემო ქართლი</c:v>
                </c:pt>
                <c:pt idx="2">
                  <c:v>შიდა ქართლი</c:v>
                </c:pt>
                <c:pt idx="3">
                  <c:v>კახეთი</c:v>
                </c:pt>
                <c:pt idx="4">
                  <c:v>სამცხე-ჯავახეთი</c:v>
                </c:pt>
                <c:pt idx="5">
                  <c:v>იმერეთი</c:v>
                </c:pt>
                <c:pt idx="6">
                  <c:v>გურია</c:v>
                </c:pt>
                <c:pt idx="7">
                  <c:v>რაჭა ლეჩხუმი და ქვემო სვანეთი</c:v>
                </c:pt>
                <c:pt idx="8">
                  <c:v>სამეგრელო-ზემო სვანეთი</c:v>
                </c:pt>
                <c:pt idx="9">
                  <c:v>აჭარა</c:v>
                </c:pt>
                <c:pt idx="10">
                  <c:v>სხვა (აფხაზეთი და სამხ.ოსეთი)</c:v>
                </c:pt>
              </c:strCache>
            </c:strRef>
          </c:cat>
          <c:val>
            <c:numRef>
              <c:f>Sheet4!$E$4:$E$14</c:f>
            </c:numRef>
          </c:val>
          <c:extLst>
            <c:ext xmlns:c16="http://schemas.microsoft.com/office/drawing/2014/chart" uri="{C3380CC4-5D6E-409C-BE32-E72D297353CC}">
              <c16:uniqueId val="{00000002-8FF2-42F1-9EDB-FB0C4E070D45}"/>
            </c:ext>
          </c:extLst>
        </c:ser>
        <c:ser>
          <c:idx val="3"/>
          <c:order val="3"/>
          <c:tx>
            <c:strRef>
              <c:f>Sheet4!$F$3</c:f>
              <c:strCache>
                <c:ptCount val="1"/>
                <c:pt idx="0">
                  <c:v>2015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Sheet4!$B$4:$B$14</c:f>
              <c:strCache>
                <c:ptCount val="11"/>
                <c:pt idx="0">
                  <c:v>მცხეთა-მთიანეთი</c:v>
                </c:pt>
                <c:pt idx="1">
                  <c:v>ქვემო ქართლი</c:v>
                </c:pt>
                <c:pt idx="2">
                  <c:v>შიდა ქართლი</c:v>
                </c:pt>
                <c:pt idx="3">
                  <c:v>კახეთი</c:v>
                </c:pt>
                <c:pt idx="4">
                  <c:v>სამცხე-ჯავახეთი</c:v>
                </c:pt>
                <c:pt idx="5">
                  <c:v>იმერეთი</c:v>
                </c:pt>
                <c:pt idx="6">
                  <c:v>გურია</c:v>
                </c:pt>
                <c:pt idx="7">
                  <c:v>რაჭა ლეჩხუმი და ქვემო სვანეთი</c:v>
                </c:pt>
                <c:pt idx="8">
                  <c:v>სამეგრელო-ზემო სვანეთი</c:v>
                </c:pt>
                <c:pt idx="9">
                  <c:v>აჭარა</c:v>
                </c:pt>
                <c:pt idx="10">
                  <c:v>სხვა (აფხაზეთი და სამხ.ოსეთი)</c:v>
                </c:pt>
              </c:strCache>
            </c:strRef>
          </c:cat>
          <c:val>
            <c:numRef>
              <c:f>Sheet4!$F$4:$F$14</c:f>
            </c:numRef>
          </c:val>
          <c:extLst>
            <c:ext xmlns:c16="http://schemas.microsoft.com/office/drawing/2014/chart" uri="{C3380CC4-5D6E-409C-BE32-E72D297353CC}">
              <c16:uniqueId val="{00000003-8FF2-42F1-9EDB-FB0C4E070D45}"/>
            </c:ext>
          </c:extLst>
        </c:ser>
        <c:ser>
          <c:idx val="4"/>
          <c:order val="4"/>
          <c:tx>
            <c:strRef>
              <c:f>Sheet4!$G$3</c:f>
              <c:strCache>
                <c:ptCount val="1"/>
                <c:pt idx="0">
                  <c:v>2016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strRef>
              <c:f>Sheet4!$B$4:$B$14</c:f>
              <c:strCache>
                <c:ptCount val="11"/>
                <c:pt idx="0">
                  <c:v>მცხეთა-მთიანეთი</c:v>
                </c:pt>
                <c:pt idx="1">
                  <c:v>ქვემო ქართლი</c:v>
                </c:pt>
                <c:pt idx="2">
                  <c:v>შიდა ქართლი</c:v>
                </c:pt>
                <c:pt idx="3">
                  <c:v>კახეთი</c:v>
                </c:pt>
                <c:pt idx="4">
                  <c:v>სამცხე-ჯავახეთი</c:v>
                </c:pt>
                <c:pt idx="5">
                  <c:v>იმერეთი</c:v>
                </c:pt>
                <c:pt idx="6">
                  <c:v>გურია</c:v>
                </c:pt>
                <c:pt idx="7">
                  <c:v>რაჭა ლეჩხუმი და ქვემო სვანეთი</c:v>
                </c:pt>
                <c:pt idx="8">
                  <c:v>სამეგრელო-ზემო სვანეთი</c:v>
                </c:pt>
                <c:pt idx="9">
                  <c:v>აჭარა</c:v>
                </c:pt>
                <c:pt idx="10">
                  <c:v>სხვა (აფხაზეთი და სამხ.ოსეთი)</c:v>
                </c:pt>
              </c:strCache>
            </c:strRef>
          </c:cat>
          <c:val>
            <c:numRef>
              <c:f>Sheet4!$G$4:$G$14</c:f>
            </c:numRef>
          </c:val>
          <c:extLst>
            <c:ext xmlns:c16="http://schemas.microsoft.com/office/drawing/2014/chart" uri="{C3380CC4-5D6E-409C-BE32-E72D297353CC}">
              <c16:uniqueId val="{00000004-8FF2-42F1-9EDB-FB0C4E070D45}"/>
            </c:ext>
          </c:extLst>
        </c:ser>
        <c:ser>
          <c:idx val="5"/>
          <c:order val="5"/>
          <c:tx>
            <c:strRef>
              <c:f>Sheet4!$H$3</c:f>
              <c:strCache>
                <c:ptCount val="1"/>
                <c:pt idx="0">
                  <c:v>2017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cat>
            <c:strRef>
              <c:f>Sheet4!$B$4:$B$14</c:f>
              <c:strCache>
                <c:ptCount val="11"/>
                <c:pt idx="0">
                  <c:v>მცხეთა-მთიანეთი</c:v>
                </c:pt>
                <c:pt idx="1">
                  <c:v>ქვემო ქართლი</c:v>
                </c:pt>
                <c:pt idx="2">
                  <c:v>შიდა ქართლი</c:v>
                </c:pt>
                <c:pt idx="3">
                  <c:v>კახეთი</c:v>
                </c:pt>
                <c:pt idx="4">
                  <c:v>სამცხე-ჯავახეთი</c:v>
                </c:pt>
                <c:pt idx="5">
                  <c:v>იმერეთი</c:v>
                </c:pt>
                <c:pt idx="6">
                  <c:v>გურია</c:v>
                </c:pt>
                <c:pt idx="7">
                  <c:v>რაჭა ლეჩხუმი და ქვემო სვანეთი</c:v>
                </c:pt>
                <c:pt idx="8">
                  <c:v>სამეგრელო-ზემო სვანეთი</c:v>
                </c:pt>
                <c:pt idx="9">
                  <c:v>აჭარა</c:v>
                </c:pt>
                <c:pt idx="10">
                  <c:v>სხვა (აფხაზეთი და სამხ.ოსეთი)</c:v>
                </c:pt>
              </c:strCache>
            </c:strRef>
          </c:cat>
          <c:val>
            <c:numRef>
              <c:f>Sheet4!$H$4:$H$14</c:f>
            </c:numRef>
          </c:val>
          <c:extLst>
            <c:ext xmlns:c16="http://schemas.microsoft.com/office/drawing/2014/chart" uri="{C3380CC4-5D6E-409C-BE32-E72D297353CC}">
              <c16:uniqueId val="{00000005-8FF2-42F1-9EDB-FB0C4E070D45}"/>
            </c:ext>
          </c:extLst>
        </c:ser>
        <c:ser>
          <c:idx val="6"/>
          <c:order val="6"/>
          <c:tx>
            <c:strRef>
              <c:f>Sheet4!$I$3</c:f>
              <c:strCache>
                <c:ptCount val="1"/>
                <c:pt idx="0">
                  <c:v>2015</c:v>
                </c:pt>
              </c:strCache>
            </c:strRef>
          </c:tx>
          <c:spPr>
            <a:solidFill>
              <a:schemeClr val="accent1">
                <a:lumMod val="60000"/>
              </a:schemeClr>
            </a:solidFill>
            <a:ln>
              <a:noFill/>
            </a:ln>
            <a:effectLst/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cat>
            <c:strRef>
              <c:f>Sheet4!$B$4:$B$14</c:f>
              <c:strCache>
                <c:ptCount val="11"/>
                <c:pt idx="0">
                  <c:v>მცხეთა-მთიანეთი</c:v>
                </c:pt>
                <c:pt idx="1">
                  <c:v>ქვემო ქართლი</c:v>
                </c:pt>
                <c:pt idx="2">
                  <c:v>შიდა ქართლი</c:v>
                </c:pt>
                <c:pt idx="3">
                  <c:v>კახეთი</c:v>
                </c:pt>
                <c:pt idx="4">
                  <c:v>სამცხე-ჯავახეთი</c:v>
                </c:pt>
                <c:pt idx="5">
                  <c:v>იმერეთი</c:v>
                </c:pt>
                <c:pt idx="6">
                  <c:v>გურია</c:v>
                </c:pt>
                <c:pt idx="7">
                  <c:v>რაჭა ლეჩხუმი და ქვემო სვანეთი</c:v>
                </c:pt>
                <c:pt idx="8">
                  <c:v>სამეგრელო-ზემო სვანეთი</c:v>
                </c:pt>
                <c:pt idx="9">
                  <c:v>აჭარა</c:v>
                </c:pt>
                <c:pt idx="10">
                  <c:v>სხვა (აფხაზეთი და სამხ.ოსეთი)</c:v>
                </c:pt>
              </c:strCache>
            </c:strRef>
          </c:cat>
          <c:val>
            <c:numRef>
              <c:f>Sheet4!$I$4:$I$14</c:f>
              <c:numCache>
                <c:formatCode>General</c:formatCode>
                <c:ptCount val="11"/>
                <c:pt idx="0">
                  <c:v>1.8</c:v>
                </c:pt>
                <c:pt idx="1">
                  <c:v>9.5</c:v>
                </c:pt>
                <c:pt idx="2">
                  <c:v>13.5</c:v>
                </c:pt>
                <c:pt idx="3">
                  <c:v>21.3</c:v>
                </c:pt>
                <c:pt idx="4">
                  <c:v>0.9</c:v>
                </c:pt>
                <c:pt idx="5">
                  <c:v>20.100000000000001</c:v>
                </c:pt>
                <c:pt idx="6">
                  <c:v>2.1</c:v>
                </c:pt>
                <c:pt idx="7">
                  <c:v>1</c:v>
                </c:pt>
                <c:pt idx="8">
                  <c:v>10.7</c:v>
                </c:pt>
                <c:pt idx="9">
                  <c:v>9.6</c:v>
                </c:pt>
                <c:pt idx="10">
                  <c:v>8.9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8FF2-42F1-9EDB-FB0C4E070D45}"/>
            </c:ext>
          </c:extLst>
        </c:ser>
        <c:ser>
          <c:idx val="7"/>
          <c:order val="7"/>
          <c:tx>
            <c:strRef>
              <c:f>Sheet4!$J$3</c:f>
              <c:strCache>
                <c:ptCount val="1"/>
                <c:pt idx="0">
                  <c:v>2016</c:v>
                </c:pt>
              </c:strCache>
            </c:strRef>
          </c:tx>
          <c:spPr>
            <a:solidFill>
              <a:schemeClr val="accent2">
                <a:lumMod val="60000"/>
              </a:schemeClr>
            </a:solidFill>
            <a:ln>
              <a:noFill/>
            </a:ln>
            <a:effectLst/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cat>
            <c:strRef>
              <c:f>Sheet4!$B$4:$B$14</c:f>
              <c:strCache>
                <c:ptCount val="11"/>
                <c:pt idx="0">
                  <c:v>მცხეთა-მთიანეთი</c:v>
                </c:pt>
                <c:pt idx="1">
                  <c:v>ქვემო ქართლი</c:v>
                </c:pt>
                <c:pt idx="2">
                  <c:v>შიდა ქართლი</c:v>
                </c:pt>
                <c:pt idx="3">
                  <c:v>კახეთი</c:v>
                </c:pt>
                <c:pt idx="4">
                  <c:v>სამცხე-ჯავახეთი</c:v>
                </c:pt>
                <c:pt idx="5">
                  <c:v>იმერეთი</c:v>
                </c:pt>
                <c:pt idx="6">
                  <c:v>გურია</c:v>
                </c:pt>
                <c:pt idx="7">
                  <c:v>რაჭა ლეჩხუმი და ქვემო სვანეთი</c:v>
                </c:pt>
                <c:pt idx="8">
                  <c:v>სამეგრელო-ზემო სვანეთი</c:v>
                </c:pt>
                <c:pt idx="9">
                  <c:v>აჭარა</c:v>
                </c:pt>
                <c:pt idx="10">
                  <c:v>სხვა (აფხაზეთი და სამხ.ოსეთი)</c:v>
                </c:pt>
              </c:strCache>
            </c:strRef>
          </c:cat>
          <c:val>
            <c:numRef>
              <c:f>Sheet4!$J$4:$J$14</c:f>
              <c:numCache>
                <c:formatCode>General</c:formatCode>
                <c:ptCount val="11"/>
                <c:pt idx="0">
                  <c:v>2.4</c:v>
                </c:pt>
                <c:pt idx="1">
                  <c:v>10.1</c:v>
                </c:pt>
                <c:pt idx="2">
                  <c:v>17.8</c:v>
                </c:pt>
                <c:pt idx="3">
                  <c:v>16.8</c:v>
                </c:pt>
                <c:pt idx="4">
                  <c:v>1.4</c:v>
                </c:pt>
                <c:pt idx="5">
                  <c:v>17.2</c:v>
                </c:pt>
                <c:pt idx="6">
                  <c:v>2</c:v>
                </c:pt>
                <c:pt idx="7">
                  <c:v>1.2</c:v>
                </c:pt>
                <c:pt idx="8">
                  <c:v>11.1</c:v>
                </c:pt>
                <c:pt idx="9">
                  <c:v>8.5</c:v>
                </c:pt>
                <c:pt idx="10">
                  <c:v>108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8FF2-42F1-9EDB-FB0C4E070D45}"/>
            </c:ext>
          </c:extLst>
        </c:ser>
        <c:ser>
          <c:idx val="8"/>
          <c:order val="8"/>
          <c:tx>
            <c:strRef>
              <c:f>Sheet4!$K$3</c:f>
              <c:strCache>
                <c:ptCount val="1"/>
                <c:pt idx="0">
                  <c:v>2017</c:v>
                </c:pt>
              </c:strCache>
            </c:strRef>
          </c:tx>
          <c:spPr>
            <a:solidFill>
              <a:schemeClr val="accent3">
                <a:lumMod val="60000"/>
              </a:schemeClr>
            </a:solidFill>
            <a:ln>
              <a:noFill/>
            </a:ln>
            <a:effectLst/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cat>
            <c:strRef>
              <c:f>Sheet4!$B$4:$B$14</c:f>
              <c:strCache>
                <c:ptCount val="11"/>
                <c:pt idx="0">
                  <c:v>მცხეთა-მთიანეთი</c:v>
                </c:pt>
                <c:pt idx="1">
                  <c:v>ქვემო ქართლი</c:v>
                </c:pt>
                <c:pt idx="2">
                  <c:v>შიდა ქართლი</c:v>
                </c:pt>
                <c:pt idx="3">
                  <c:v>კახეთი</c:v>
                </c:pt>
                <c:pt idx="4">
                  <c:v>სამცხე-ჯავახეთი</c:v>
                </c:pt>
                <c:pt idx="5">
                  <c:v>იმერეთი</c:v>
                </c:pt>
                <c:pt idx="6">
                  <c:v>გურია</c:v>
                </c:pt>
                <c:pt idx="7">
                  <c:v>რაჭა ლეჩხუმი და ქვემო სვანეთი</c:v>
                </c:pt>
                <c:pt idx="8">
                  <c:v>სამეგრელო-ზემო სვანეთი</c:v>
                </c:pt>
                <c:pt idx="9">
                  <c:v>აჭარა</c:v>
                </c:pt>
                <c:pt idx="10">
                  <c:v>სხვა (აფხაზეთი და სამხ.ოსეთი)</c:v>
                </c:pt>
              </c:strCache>
            </c:strRef>
          </c:cat>
          <c:val>
            <c:numRef>
              <c:f>Sheet4!$K$4:$K$14</c:f>
              <c:numCache>
                <c:formatCode>General</c:formatCode>
                <c:ptCount val="11"/>
                <c:pt idx="0">
                  <c:v>1.5</c:v>
                </c:pt>
                <c:pt idx="1">
                  <c:v>8</c:v>
                </c:pt>
                <c:pt idx="2">
                  <c:v>10.8</c:v>
                </c:pt>
                <c:pt idx="3">
                  <c:v>13.6</c:v>
                </c:pt>
                <c:pt idx="4">
                  <c:v>0.8</c:v>
                </c:pt>
                <c:pt idx="5">
                  <c:v>26.2</c:v>
                </c:pt>
                <c:pt idx="6">
                  <c:v>2.6</c:v>
                </c:pt>
                <c:pt idx="7">
                  <c:v>1.2</c:v>
                </c:pt>
                <c:pt idx="8">
                  <c:v>15</c:v>
                </c:pt>
                <c:pt idx="9">
                  <c:v>11.1</c:v>
                </c:pt>
                <c:pt idx="10">
                  <c:v>8.6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8FF2-42F1-9EDB-FB0C4E070D4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619450112"/>
        <c:axId val="1619461344"/>
      </c:barChart>
      <c:catAx>
        <c:axId val="16194501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619461344"/>
        <c:crosses val="autoZero"/>
        <c:auto val="1"/>
        <c:lblAlgn val="ctr"/>
        <c:lblOffset val="100"/>
        <c:noMultiLvlLbl val="0"/>
      </c:catAx>
      <c:valAx>
        <c:axId val="161946134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61945011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ka-GE"/>
              <a:t>კოლორექტალური კიბო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Sheet5!$L$5</c:f>
              <c:strCache>
                <c:ptCount val="1"/>
                <c:pt idx="0">
                  <c:v>2015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cat>
            <c:strRef>
              <c:f>Sheet5!$B$6:$K$16</c:f>
              <c:strCache>
                <c:ptCount val="11"/>
                <c:pt idx="0">
                  <c:v>მცხეთა-მთიანეთი</c:v>
                </c:pt>
                <c:pt idx="1">
                  <c:v>ქვემო ქართლი</c:v>
                </c:pt>
                <c:pt idx="2">
                  <c:v>შიდა ქართლი</c:v>
                </c:pt>
                <c:pt idx="3">
                  <c:v>კახეთი</c:v>
                </c:pt>
                <c:pt idx="4">
                  <c:v>სამცხე-ჯავახეთი</c:v>
                </c:pt>
                <c:pt idx="5">
                  <c:v>იმერეთი</c:v>
                </c:pt>
                <c:pt idx="6">
                  <c:v>გურია</c:v>
                </c:pt>
                <c:pt idx="7">
                  <c:v>რაჭა ლეჩხუმი და ქვემო სვანეთი</c:v>
                </c:pt>
                <c:pt idx="8">
                  <c:v>სამეგრელო-ზემო სვანეთი</c:v>
                </c:pt>
                <c:pt idx="9">
                  <c:v>აჭარა</c:v>
                </c:pt>
                <c:pt idx="10">
                  <c:v>სხვა (აფხაზეთი და სამხ.ოსეთი)</c:v>
                </c:pt>
              </c:strCache>
            </c:strRef>
          </c:cat>
          <c:val>
            <c:numRef>
              <c:f>Sheet5!$L$6:$L$16</c:f>
              <c:numCache>
                <c:formatCode>General</c:formatCode>
                <c:ptCount val="11"/>
                <c:pt idx="0">
                  <c:v>0.4</c:v>
                </c:pt>
                <c:pt idx="1">
                  <c:v>1.9</c:v>
                </c:pt>
                <c:pt idx="2">
                  <c:v>14.9</c:v>
                </c:pt>
                <c:pt idx="3">
                  <c:v>63.6</c:v>
                </c:pt>
                <c:pt idx="4">
                  <c:v>2.1</c:v>
                </c:pt>
                <c:pt idx="5">
                  <c:v>4.2</c:v>
                </c:pt>
                <c:pt idx="6">
                  <c:v>0.2</c:v>
                </c:pt>
                <c:pt idx="7">
                  <c:v>0.2</c:v>
                </c:pt>
                <c:pt idx="8">
                  <c:v>7.3</c:v>
                </c:pt>
                <c:pt idx="9">
                  <c:v>1.1000000000000001</c:v>
                </c:pt>
                <c:pt idx="10">
                  <c:v>3.6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53C-4E79-A5E3-A2EBB943A1BB}"/>
            </c:ext>
          </c:extLst>
        </c:ser>
        <c:ser>
          <c:idx val="1"/>
          <c:order val="1"/>
          <c:tx>
            <c:strRef>
              <c:f>Sheet5!$M$5</c:f>
              <c:strCache>
                <c:ptCount val="1"/>
                <c:pt idx="0">
                  <c:v>2016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cat>
            <c:strRef>
              <c:f>Sheet5!$B$6:$K$16</c:f>
              <c:strCache>
                <c:ptCount val="11"/>
                <c:pt idx="0">
                  <c:v>მცხეთა-მთიანეთი</c:v>
                </c:pt>
                <c:pt idx="1">
                  <c:v>ქვემო ქართლი</c:v>
                </c:pt>
                <c:pt idx="2">
                  <c:v>შიდა ქართლი</c:v>
                </c:pt>
                <c:pt idx="3">
                  <c:v>კახეთი</c:v>
                </c:pt>
                <c:pt idx="4">
                  <c:v>სამცხე-ჯავახეთი</c:v>
                </c:pt>
                <c:pt idx="5">
                  <c:v>იმერეთი</c:v>
                </c:pt>
                <c:pt idx="6">
                  <c:v>გურია</c:v>
                </c:pt>
                <c:pt idx="7">
                  <c:v>რაჭა ლეჩხუმი და ქვემო სვანეთი</c:v>
                </c:pt>
                <c:pt idx="8">
                  <c:v>სამეგრელო-ზემო სვანეთი</c:v>
                </c:pt>
                <c:pt idx="9">
                  <c:v>აჭარა</c:v>
                </c:pt>
                <c:pt idx="10">
                  <c:v>სხვა (აფხაზეთი და სამხ.ოსეთი)</c:v>
                </c:pt>
              </c:strCache>
            </c:strRef>
          </c:cat>
          <c:val>
            <c:numRef>
              <c:f>Sheet5!$M$6:$M$16</c:f>
              <c:numCache>
                <c:formatCode>General</c:formatCode>
                <c:ptCount val="11"/>
                <c:pt idx="0">
                  <c:v>1</c:v>
                </c:pt>
                <c:pt idx="1">
                  <c:v>3.2</c:v>
                </c:pt>
                <c:pt idx="2">
                  <c:v>20.3</c:v>
                </c:pt>
                <c:pt idx="3">
                  <c:v>38.9</c:v>
                </c:pt>
                <c:pt idx="4">
                  <c:v>2.6</c:v>
                </c:pt>
                <c:pt idx="5">
                  <c:v>7</c:v>
                </c:pt>
                <c:pt idx="6">
                  <c:v>0.7</c:v>
                </c:pt>
                <c:pt idx="7">
                  <c:v>0.6</c:v>
                </c:pt>
                <c:pt idx="8">
                  <c:v>9.4</c:v>
                </c:pt>
                <c:pt idx="9">
                  <c:v>6.4</c:v>
                </c:pt>
                <c:pt idx="10">
                  <c:v>9.5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53C-4E79-A5E3-A2EBB943A1BB}"/>
            </c:ext>
          </c:extLst>
        </c:ser>
        <c:ser>
          <c:idx val="2"/>
          <c:order val="2"/>
          <c:tx>
            <c:strRef>
              <c:f>Sheet5!$N$5</c:f>
              <c:strCache>
                <c:ptCount val="1"/>
                <c:pt idx="0">
                  <c:v>2017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cat>
            <c:strRef>
              <c:f>Sheet5!$B$6:$K$16</c:f>
              <c:strCache>
                <c:ptCount val="11"/>
                <c:pt idx="0">
                  <c:v>მცხეთა-მთიანეთი</c:v>
                </c:pt>
                <c:pt idx="1">
                  <c:v>ქვემო ქართლი</c:v>
                </c:pt>
                <c:pt idx="2">
                  <c:v>შიდა ქართლი</c:v>
                </c:pt>
                <c:pt idx="3">
                  <c:v>კახეთი</c:v>
                </c:pt>
                <c:pt idx="4">
                  <c:v>სამცხე-ჯავახეთი</c:v>
                </c:pt>
                <c:pt idx="5">
                  <c:v>იმერეთი</c:v>
                </c:pt>
                <c:pt idx="6">
                  <c:v>გურია</c:v>
                </c:pt>
                <c:pt idx="7">
                  <c:v>რაჭა ლეჩხუმი და ქვემო სვანეთი</c:v>
                </c:pt>
                <c:pt idx="8">
                  <c:v>სამეგრელო-ზემო სვანეთი</c:v>
                </c:pt>
                <c:pt idx="9">
                  <c:v>აჭარა</c:v>
                </c:pt>
                <c:pt idx="10">
                  <c:v>სხვა (აფხაზეთი და სამხ.ოსეთი)</c:v>
                </c:pt>
              </c:strCache>
            </c:strRef>
          </c:cat>
          <c:val>
            <c:numRef>
              <c:f>Sheet5!$N$6:$N$16</c:f>
              <c:numCache>
                <c:formatCode>General</c:formatCode>
                <c:ptCount val="11"/>
                <c:pt idx="0">
                  <c:v>1.2</c:v>
                </c:pt>
                <c:pt idx="1">
                  <c:v>1.9</c:v>
                </c:pt>
                <c:pt idx="2">
                  <c:v>9.1999999999999993</c:v>
                </c:pt>
                <c:pt idx="3">
                  <c:v>36.700000000000003</c:v>
                </c:pt>
                <c:pt idx="4">
                  <c:v>0.5</c:v>
                </c:pt>
                <c:pt idx="5">
                  <c:v>19.100000000000001</c:v>
                </c:pt>
                <c:pt idx="6">
                  <c:v>1.1000000000000001</c:v>
                </c:pt>
                <c:pt idx="7">
                  <c:v>0.4</c:v>
                </c:pt>
                <c:pt idx="8">
                  <c:v>9.1999999999999993</c:v>
                </c:pt>
                <c:pt idx="9">
                  <c:v>14.4</c:v>
                </c:pt>
                <c:pt idx="10">
                  <c:v>5.8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353C-4E79-A5E3-A2EBB943A1B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627025600"/>
        <c:axId val="1627026016"/>
      </c:barChart>
      <c:catAx>
        <c:axId val="16270256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627026016"/>
        <c:crosses val="autoZero"/>
        <c:auto val="1"/>
        <c:lblAlgn val="ctr"/>
        <c:lblOffset val="100"/>
        <c:noMultiLvlLbl val="0"/>
      </c:catAx>
      <c:valAx>
        <c:axId val="162702601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62702560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5</Pages>
  <Words>516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Ekaterine Adamia</dc:creator>
  <cp:keywords/>
  <dc:description/>
  <cp:lastModifiedBy>Ekaterine Adamia</cp:lastModifiedBy>
  <cp:revision>4</cp:revision>
  <dcterms:created xsi:type="dcterms:W3CDTF">2018-03-26T07:23:00Z</dcterms:created>
  <dcterms:modified xsi:type="dcterms:W3CDTF">2018-03-26T10:19:00Z</dcterms:modified>
</cp:coreProperties>
</file>